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3C1" w:rsidRDefault="005C53C1" w:rsidP="005C53C1">
      <w:pPr>
        <w:jc w:val="center"/>
        <w:rPr>
          <w:rFonts w:cstheme="minorHAnsi"/>
          <w:b/>
          <w:bCs/>
        </w:rPr>
      </w:pPr>
      <w:r>
        <w:rPr>
          <w:rFonts w:cstheme="minorHAnsi"/>
          <w:b/>
          <w:bCs/>
        </w:rPr>
        <w:t>AP Drought Mitigation Project</w:t>
      </w:r>
    </w:p>
    <w:p w:rsidR="005C53C1" w:rsidRPr="001F12A2" w:rsidRDefault="005C53C1" w:rsidP="005C53C1">
      <w:pPr>
        <w:jc w:val="center"/>
        <w:rPr>
          <w:rFonts w:cstheme="minorHAnsi"/>
          <w:b/>
          <w:bCs/>
        </w:rPr>
      </w:pPr>
      <w:r w:rsidRPr="001F12A2">
        <w:rPr>
          <w:rFonts w:cstheme="minorHAnsi"/>
          <w:b/>
          <w:bCs/>
        </w:rPr>
        <w:t xml:space="preserve">Guidelines for NRM Works in “Learning Site” </w:t>
      </w:r>
    </w:p>
    <w:p w:rsidR="005C53C1" w:rsidRPr="001F12A2" w:rsidRDefault="005C53C1" w:rsidP="005C53C1">
      <w:pPr>
        <w:jc w:val="center"/>
        <w:rPr>
          <w:rFonts w:cstheme="minorHAnsi"/>
          <w:cs/>
        </w:rPr>
      </w:pPr>
      <w:r w:rsidRPr="001F12A2">
        <w:rPr>
          <w:rFonts w:cstheme="minorHAnsi"/>
        </w:rPr>
        <w:t>“</w:t>
      </w:r>
      <w:r w:rsidRPr="001F12A2">
        <w:rPr>
          <w:rFonts w:ascii="Vani" w:hAnsi="Vani" w:cs="Vani" w:hint="cs"/>
          <w:cs/>
        </w:rPr>
        <w:t>పునాది</w:t>
      </w:r>
      <w:r w:rsidRPr="001F12A2">
        <w:rPr>
          <w:rFonts w:cstheme="minorHAnsi"/>
          <w:cs/>
        </w:rPr>
        <w:t xml:space="preserve"> </w:t>
      </w:r>
      <w:r w:rsidRPr="001F12A2">
        <w:rPr>
          <w:rFonts w:ascii="Vani" w:hAnsi="Vani" w:cs="Vani" w:hint="cs"/>
          <w:cs/>
        </w:rPr>
        <w:t>క్షేత్రం</w:t>
      </w:r>
      <w:r w:rsidRPr="001F12A2">
        <w:rPr>
          <w:rFonts w:cstheme="minorHAnsi"/>
          <w:cs/>
        </w:rPr>
        <w:t xml:space="preserve">” </w:t>
      </w:r>
    </w:p>
    <w:p w:rsidR="005C53C1" w:rsidRPr="001F12A2" w:rsidRDefault="005C53C1" w:rsidP="005C53C1">
      <w:pPr>
        <w:rPr>
          <w:rFonts w:cstheme="minorHAnsi"/>
        </w:rPr>
      </w:pPr>
      <w:r w:rsidRPr="001F12A2">
        <w:rPr>
          <w:rFonts w:cstheme="minorHAnsi"/>
        </w:rPr>
        <w:t xml:space="preserve">The first workshop </w:t>
      </w:r>
      <w:r>
        <w:rPr>
          <w:rFonts w:cstheme="minorHAnsi"/>
        </w:rPr>
        <w:t>(from 9</w:t>
      </w:r>
      <w:r w:rsidRPr="00FA79D8">
        <w:rPr>
          <w:rFonts w:cstheme="minorHAnsi"/>
          <w:vertAlign w:val="superscript"/>
        </w:rPr>
        <w:t>th</w:t>
      </w:r>
      <w:r>
        <w:rPr>
          <w:rFonts w:cstheme="minorHAnsi"/>
        </w:rPr>
        <w:t xml:space="preserve"> to 12</w:t>
      </w:r>
      <w:r w:rsidRPr="00FA79D8">
        <w:rPr>
          <w:rFonts w:cstheme="minorHAnsi"/>
          <w:vertAlign w:val="superscript"/>
        </w:rPr>
        <w:t>th</w:t>
      </w:r>
      <w:r>
        <w:rPr>
          <w:rFonts w:cstheme="minorHAnsi"/>
        </w:rPr>
        <w:t xml:space="preserve"> January, 2018 at AF Ecology Center, Anantapuramu)</w:t>
      </w:r>
      <w:r w:rsidRPr="001F12A2">
        <w:rPr>
          <w:rFonts w:cstheme="minorHAnsi"/>
        </w:rPr>
        <w:t xml:space="preserve"> with the NRM and Agriculture team  members of LFAs and FAs (of 4 LFAs) and DPMU resulted in a detailed planning exercise for the Learning Site.</w:t>
      </w:r>
    </w:p>
    <w:p w:rsidR="005C53C1" w:rsidRPr="001F12A2" w:rsidRDefault="005C53C1" w:rsidP="005C53C1">
      <w:pPr>
        <w:rPr>
          <w:rFonts w:cstheme="minorHAnsi"/>
        </w:rPr>
      </w:pPr>
    </w:p>
    <w:p w:rsidR="005C53C1" w:rsidRPr="001F12A2" w:rsidRDefault="005C53C1" w:rsidP="005C53C1">
      <w:pPr>
        <w:rPr>
          <w:rFonts w:cstheme="minorHAnsi"/>
        </w:rPr>
      </w:pPr>
      <w:r w:rsidRPr="001F12A2">
        <w:rPr>
          <w:rFonts w:cstheme="minorHAnsi"/>
        </w:rPr>
        <w:t>The 2</w:t>
      </w:r>
      <w:r w:rsidRPr="001F12A2">
        <w:rPr>
          <w:rFonts w:cstheme="minorHAnsi"/>
          <w:vertAlign w:val="superscript"/>
        </w:rPr>
        <w:t>nd</w:t>
      </w:r>
      <w:r w:rsidRPr="001F12A2">
        <w:rPr>
          <w:rFonts w:cstheme="minorHAnsi"/>
        </w:rPr>
        <w:t xml:space="preserve"> workshop with the LFAs, DPMU and SPMU teams based on the field plans prepared was </w:t>
      </w:r>
      <w:proofErr w:type="spellStart"/>
      <w:r w:rsidRPr="001F12A2">
        <w:rPr>
          <w:rFonts w:cstheme="minorHAnsi"/>
        </w:rPr>
        <w:t>organised</w:t>
      </w:r>
      <w:proofErr w:type="spellEnd"/>
      <w:r w:rsidRPr="001F12A2">
        <w:rPr>
          <w:rFonts w:cstheme="minorHAnsi"/>
        </w:rPr>
        <w:t xml:space="preserve"> on</w:t>
      </w:r>
      <w:r>
        <w:rPr>
          <w:rFonts w:cstheme="minorHAnsi"/>
        </w:rPr>
        <w:t xml:space="preserve"> 22</w:t>
      </w:r>
      <w:r w:rsidRPr="00FA79D8">
        <w:rPr>
          <w:rFonts w:cstheme="minorHAnsi"/>
          <w:vertAlign w:val="superscript"/>
        </w:rPr>
        <w:t>nd</w:t>
      </w:r>
      <w:r>
        <w:rPr>
          <w:rFonts w:cstheme="minorHAnsi"/>
        </w:rPr>
        <w:t xml:space="preserve"> Feb, 2018 </w:t>
      </w:r>
      <w:r w:rsidRPr="001F12A2">
        <w:rPr>
          <w:rFonts w:cstheme="minorHAnsi"/>
        </w:rPr>
        <w:t>at Anantapur</w:t>
      </w:r>
      <w:r>
        <w:rPr>
          <w:rFonts w:cstheme="minorHAnsi"/>
        </w:rPr>
        <w:t>amu</w:t>
      </w:r>
      <w:r w:rsidRPr="001F12A2">
        <w:rPr>
          <w:rFonts w:cstheme="minorHAnsi"/>
        </w:rPr>
        <w:t>. The following guidelines emerged from the discussions collectively. These were facilitated by the LTA.</w:t>
      </w:r>
    </w:p>
    <w:p w:rsidR="005C53C1" w:rsidRPr="001F12A2" w:rsidRDefault="005C53C1" w:rsidP="005C53C1">
      <w:pPr>
        <w:rPr>
          <w:rFonts w:cstheme="minorHAnsi"/>
        </w:rPr>
      </w:pPr>
    </w:p>
    <w:p w:rsidR="005C53C1" w:rsidRDefault="005C53C1" w:rsidP="005C53C1">
      <w:pPr>
        <w:rPr>
          <w:rFonts w:cstheme="minorHAnsi"/>
        </w:rPr>
      </w:pPr>
      <w:r w:rsidRPr="001F12A2">
        <w:rPr>
          <w:rFonts w:cstheme="minorHAnsi"/>
        </w:rPr>
        <w:t xml:space="preserve">The project will not spend on </w:t>
      </w:r>
    </w:p>
    <w:p w:rsidR="005C53C1" w:rsidRDefault="005C53C1" w:rsidP="005C53C1">
      <w:pPr>
        <w:pStyle w:val="ListParagraph"/>
        <w:numPr>
          <w:ilvl w:val="0"/>
          <w:numId w:val="5"/>
        </w:numPr>
        <w:spacing w:after="0"/>
        <w:rPr>
          <w:rFonts w:cstheme="minorHAnsi"/>
        </w:rPr>
      </w:pPr>
      <w:r>
        <w:rPr>
          <w:rFonts w:cstheme="minorHAnsi"/>
        </w:rPr>
        <w:t>Activities where mainstream programs budgets are already available</w:t>
      </w:r>
    </w:p>
    <w:p w:rsidR="005C53C1" w:rsidRDefault="005C53C1" w:rsidP="005C53C1">
      <w:pPr>
        <w:pStyle w:val="ListParagraph"/>
        <w:numPr>
          <w:ilvl w:val="0"/>
          <w:numId w:val="5"/>
        </w:numPr>
        <w:spacing w:after="0"/>
        <w:rPr>
          <w:rFonts w:cstheme="minorHAnsi"/>
        </w:rPr>
      </w:pPr>
      <w:r>
        <w:rPr>
          <w:rFonts w:cstheme="minorHAnsi"/>
        </w:rPr>
        <w:t>A</w:t>
      </w:r>
      <w:r w:rsidRPr="00B62AE5">
        <w:rPr>
          <w:rFonts w:cstheme="minorHAnsi"/>
        </w:rPr>
        <w:t>ctivities in saturation mode;</w:t>
      </w:r>
    </w:p>
    <w:p w:rsidR="005C53C1" w:rsidRPr="00B62AE5" w:rsidRDefault="005C53C1" w:rsidP="005C53C1">
      <w:pPr>
        <w:ind w:left="360"/>
        <w:rPr>
          <w:rFonts w:cstheme="minorHAnsi"/>
        </w:rPr>
      </w:pPr>
      <w:r w:rsidRPr="00B62AE5">
        <w:rPr>
          <w:rFonts w:cstheme="minorHAnsi"/>
        </w:rPr>
        <w:t xml:space="preserve">APDMP grants will be spent only to demonstrate successful interventions, pilot innovations and to </w:t>
      </w:r>
      <w:proofErr w:type="spellStart"/>
      <w:r w:rsidRPr="00B62AE5">
        <w:rPr>
          <w:rFonts w:cstheme="minorHAnsi"/>
        </w:rPr>
        <w:t>mobilise</w:t>
      </w:r>
      <w:proofErr w:type="spellEnd"/>
      <w:r w:rsidRPr="00B62AE5">
        <w:rPr>
          <w:rFonts w:cstheme="minorHAnsi"/>
        </w:rPr>
        <w:t xml:space="preserve"> demand. As convergence is one of the major objectives and success indicator of the project, funds for scaling up &amp; for saturation of activities has to be </w:t>
      </w:r>
      <w:proofErr w:type="spellStart"/>
      <w:r w:rsidRPr="00B62AE5">
        <w:rPr>
          <w:rFonts w:cstheme="minorHAnsi"/>
        </w:rPr>
        <w:t>mobilised</w:t>
      </w:r>
      <w:proofErr w:type="spellEnd"/>
      <w:r w:rsidRPr="00B62AE5">
        <w:rPr>
          <w:rFonts w:cstheme="minorHAnsi"/>
        </w:rPr>
        <w:t xml:space="preserve"> from other mainstream </w:t>
      </w:r>
      <w:proofErr w:type="spellStart"/>
      <w:r w:rsidRPr="00B62AE5">
        <w:rPr>
          <w:rFonts w:cstheme="minorHAnsi"/>
        </w:rPr>
        <w:t>programmes</w:t>
      </w:r>
      <w:proofErr w:type="spellEnd"/>
      <w:r w:rsidRPr="00B62AE5">
        <w:rPr>
          <w:rFonts w:cstheme="minorHAnsi"/>
        </w:rPr>
        <w:t xml:space="preserve"> such as MGNREGS and also from various other departments which are working for the same objectives. This is generally followed as a guiding principle while LFAs plan/ recommend the plans for funding by APDMP.</w:t>
      </w:r>
    </w:p>
    <w:p w:rsidR="005C53C1" w:rsidRPr="001F12A2" w:rsidRDefault="005C53C1" w:rsidP="005C53C1">
      <w:pPr>
        <w:rPr>
          <w:rFonts w:cstheme="minorHAnsi"/>
        </w:rPr>
      </w:pPr>
    </w:p>
    <w:p w:rsidR="005C53C1" w:rsidRPr="001F12A2" w:rsidRDefault="005C53C1" w:rsidP="005C53C1">
      <w:pPr>
        <w:rPr>
          <w:rFonts w:cstheme="minorHAnsi"/>
        </w:rPr>
      </w:pPr>
      <w:r w:rsidRPr="001F12A2">
        <w:rPr>
          <w:rFonts w:cstheme="minorHAnsi"/>
          <w:b/>
          <w:bCs/>
        </w:rPr>
        <w:t>What is “Learning Site”</w:t>
      </w:r>
      <w:r w:rsidRPr="001F12A2">
        <w:rPr>
          <w:rFonts w:cstheme="minorHAnsi"/>
        </w:rPr>
        <w:t xml:space="preserve"> (“</w:t>
      </w:r>
      <w:r w:rsidRPr="001F12A2">
        <w:rPr>
          <w:rFonts w:ascii="Vani" w:hAnsi="Vani" w:cs="Vani" w:hint="cs"/>
          <w:cs/>
        </w:rPr>
        <w:t>పునాది</w:t>
      </w:r>
      <w:r w:rsidRPr="001F12A2">
        <w:rPr>
          <w:rFonts w:cstheme="minorHAnsi"/>
          <w:cs/>
        </w:rPr>
        <w:t xml:space="preserve"> </w:t>
      </w:r>
      <w:r w:rsidRPr="001F12A2">
        <w:rPr>
          <w:rFonts w:ascii="Vani" w:hAnsi="Vani" w:cs="Vani" w:hint="cs"/>
          <w:cs/>
        </w:rPr>
        <w:t>క్షేత్రం</w:t>
      </w:r>
      <w:r w:rsidRPr="001F12A2">
        <w:rPr>
          <w:rFonts w:cstheme="minorHAnsi"/>
          <w:cs/>
        </w:rPr>
        <w:t>”</w:t>
      </w:r>
      <w:r w:rsidRPr="001F12A2">
        <w:rPr>
          <w:rFonts w:cstheme="minorHAnsi"/>
        </w:rPr>
        <w:t>)?</w:t>
      </w:r>
    </w:p>
    <w:p w:rsidR="005C53C1" w:rsidRPr="001F12A2" w:rsidRDefault="005C53C1" w:rsidP="005C53C1">
      <w:pPr>
        <w:rPr>
          <w:rFonts w:cstheme="minorHAnsi"/>
        </w:rPr>
      </w:pPr>
      <w:r w:rsidRPr="001F12A2">
        <w:rPr>
          <w:rFonts w:cstheme="minorHAnsi"/>
        </w:rPr>
        <w:t xml:space="preserve">A 100 ha area (a sub-watershed) is to be identified by the community with support from FA. For the first year focused attempt will be made to take up comprehensive drought resilient measures in this area that includes taking up NRM works, </w:t>
      </w:r>
      <w:proofErr w:type="spellStart"/>
      <w:r w:rsidRPr="001F12A2">
        <w:rPr>
          <w:rFonts w:cstheme="minorHAnsi"/>
        </w:rPr>
        <w:t>year long</w:t>
      </w:r>
      <w:proofErr w:type="spellEnd"/>
      <w:r w:rsidRPr="001F12A2">
        <w:rPr>
          <w:rFonts w:cstheme="minorHAnsi"/>
        </w:rPr>
        <w:t xml:space="preserve"> farmer field schools ( a modified version), among others.</w:t>
      </w:r>
    </w:p>
    <w:p w:rsidR="005C53C1" w:rsidRPr="001F12A2" w:rsidRDefault="005C53C1" w:rsidP="005C53C1">
      <w:pPr>
        <w:rPr>
          <w:rFonts w:cstheme="minorHAnsi"/>
        </w:rPr>
      </w:pPr>
    </w:p>
    <w:p w:rsidR="005C53C1" w:rsidRPr="001F12A2" w:rsidRDefault="005C53C1" w:rsidP="005C53C1">
      <w:pPr>
        <w:rPr>
          <w:rFonts w:cstheme="minorHAnsi"/>
        </w:rPr>
      </w:pPr>
      <w:r w:rsidRPr="001F12A2">
        <w:rPr>
          <w:rFonts w:cstheme="minorHAnsi"/>
        </w:rPr>
        <w:t>The following guidelines are evolved for the 1</w:t>
      </w:r>
      <w:r w:rsidRPr="001F12A2">
        <w:rPr>
          <w:rFonts w:cstheme="minorHAnsi"/>
          <w:vertAlign w:val="superscript"/>
        </w:rPr>
        <w:t>st</w:t>
      </w:r>
      <w:r w:rsidRPr="001F12A2">
        <w:rPr>
          <w:rFonts w:cstheme="minorHAnsi"/>
        </w:rPr>
        <w:t xml:space="preserve"> round of work on the subject with 4 LFAs; these will be taken up by the DMPU for assessing the plans/ fund proposals recommended by LFA. The actual cost estimates are as per the watershed works that are in practice. This note sets the limits to which APDMP will invest.</w:t>
      </w:r>
    </w:p>
    <w:p w:rsidR="005C53C1" w:rsidRPr="001F12A2" w:rsidRDefault="005C53C1" w:rsidP="005C53C1">
      <w:pPr>
        <w:rPr>
          <w:rFonts w:cstheme="minorHAnsi"/>
        </w:rPr>
      </w:pPr>
    </w:p>
    <w:p w:rsidR="005C53C1" w:rsidRDefault="005C53C1" w:rsidP="005C53C1">
      <w:pPr>
        <w:rPr>
          <w:rFonts w:cstheme="minorHAnsi"/>
          <w:b/>
          <w:bCs/>
        </w:rPr>
      </w:pPr>
    </w:p>
    <w:p w:rsidR="005C53C1" w:rsidRDefault="005C53C1" w:rsidP="005C53C1">
      <w:pPr>
        <w:rPr>
          <w:rFonts w:cstheme="minorHAnsi"/>
          <w:b/>
          <w:bCs/>
        </w:rPr>
      </w:pPr>
    </w:p>
    <w:p w:rsidR="005C53C1" w:rsidRPr="001F12A2" w:rsidRDefault="005C53C1" w:rsidP="005C53C1">
      <w:pPr>
        <w:rPr>
          <w:rFonts w:cstheme="minorHAnsi"/>
          <w:b/>
          <w:bCs/>
        </w:rPr>
      </w:pPr>
      <w:r w:rsidRPr="001F12A2">
        <w:rPr>
          <w:rFonts w:cstheme="minorHAnsi"/>
          <w:b/>
          <w:bCs/>
        </w:rPr>
        <w:t>Activities / Interventions for Demonstrations/ pilots that can be funded from APDMP grants:</w:t>
      </w:r>
    </w:p>
    <w:p w:rsidR="005C53C1" w:rsidRPr="001F12A2" w:rsidRDefault="005C53C1" w:rsidP="005C53C1">
      <w:pPr>
        <w:rPr>
          <w:rFonts w:cstheme="minorHAnsi"/>
          <w:b/>
          <w:bCs/>
        </w:rPr>
      </w:pPr>
    </w:p>
    <w:p w:rsidR="005C53C1" w:rsidRPr="001F12A2" w:rsidRDefault="005C53C1" w:rsidP="005C53C1">
      <w:pPr>
        <w:pStyle w:val="ListParagraph"/>
        <w:numPr>
          <w:ilvl w:val="0"/>
          <w:numId w:val="1"/>
        </w:numPr>
        <w:spacing w:after="0"/>
        <w:rPr>
          <w:rFonts w:cstheme="minorHAnsi"/>
          <w:b/>
          <w:bCs/>
          <w:szCs w:val="24"/>
        </w:rPr>
      </w:pPr>
      <w:r w:rsidRPr="001F12A2">
        <w:rPr>
          <w:rFonts w:cstheme="minorHAnsi"/>
          <w:b/>
          <w:bCs/>
          <w:szCs w:val="24"/>
        </w:rPr>
        <w:t>Soil Conservation Works:</w:t>
      </w:r>
    </w:p>
    <w:p w:rsidR="005C53C1" w:rsidRPr="001F12A2" w:rsidRDefault="005C53C1" w:rsidP="005C53C1">
      <w:pPr>
        <w:pStyle w:val="ListParagraph"/>
        <w:numPr>
          <w:ilvl w:val="1"/>
          <w:numId w:val="1"/>
        </w:numPr>
        <w:spacing w:after="0"/>
        <w:rPr>
          <w:rFonts w:cstheme="minorHAnsi"/>
          <w:b/>
          <w:bCs/>
          <w:szCs w:val="24"/>
        </w:rPr>
      </w:pPr>
      <w:r w:rsidRPr="001F12A2">
        <w:rPr>
          <w:rFonts w:cstheme="minorHAnsi"/>
          <w:color w:val="000000"/>
          <w:szCs w:val="24"/>
        </w:rPr>
        <w:t xml:space="preserve">This activity is encouraged to be </w:t>
      </w:r>
      <w:proofErr w:type="spellStart"/>
      <w:r w:rsidRPr="001F12A2">
        <w:rPr>
          <w:rFonts w:cstheme="minorHAnsi"/>
          <w:color w:val="000000"/>
          <w:szCs w:val="24"/>
        </w:rPr>
        <w:t>mobilised</w:t>
      </w:r>
      <w:proofErr w:type="spellEnd"/>
      <w:r w:rsidRPr="001F12A2">
        <w:rPr>
          <w:rFonts w:cstheme="minorHAnsi"/>
          <w:color w:val="000000"/>
          <w:szCs w:val="24"/>
        </w:rPr>
        <w:t xml:space="preserve"> from MGNREGS </w:t>
      </w:r>
    </w:p>
    <w:p w:rsidR="005C53C1" w:rsidRPr="001F12A2" w:rsidRDefault="005C53C1" w:rsidP="005C53C1">
      <w:pPr>
        <w:pStyle w:val="TableContents"/>
        <w:numPr>
          <w:ilvl w:val="1"/>
          <w:numId w:val="1"/>
        </w:numPr>
        <w:spacing w:line="276" w:lineRule="auto"/>
        <w:rPr>
          <w:rFonts w:asciiTheme="minorHAnsi" w:hAnsiTheme="minorHAnsi" w:cstheme="minorHAnsi"/>
          <w:color w:val="000000"/>
        </w:rPr>
      </w:pPr>
      <w:r w:rsidRPr="001F12A2">
        <w:rPr>
          <w:rFonts w:asciiTheme="minorHAnsi" w:hAnsiTheme="minorHAnsi" w:cstheme="minorHAnsi"/>
          <w:color w:val="000000"/>
        </w:rPr>
        <w:t>Soil conservation works are much needed in the farms :</w:t>
      </w:r>
    </w:p>
    <w:p w:rsidR="005C53C1" w:rsidRPr="001F12A2" w:rsidRDefault="005C53C1" w:rsidP="005C53C1">
      <w:pPr>
        <w:pStyle w:val="TableContents"/>
        <w:numPr>
          <w:ilvl w:val="2"/>
          <w:numId w:val="2"/>
        </w:numPr>
        <w:spacing w:line="276" w:lineRule="auto"/>
        <w:rPr>
          <w:rFonts w:asciiTheme="minorHAnsi" w:hAnsiTheme="minorHAnsi" w:cstheme="minorHAnsi"/>
          <w:color w:val="000000"/>
        </w:rPr>
      </w:pPr>
      <w:r w:rsidRPr="001F12A2">
        <w:rPr>
          <w:rFonts w:asciiTheme="minorHAnsi" w:hAnsiTheme="minorHAnsi" w:cstheme="minorHAnsi"/>
          <w:color w:val="000000"/>
        </w:rPr>
        <w:t xml:space="preserve">where tank silt is applied afresh and </w:t>
      </w:r>
    </w:p>
    <w:p w:rsidR="005C53C1" w:rsidRPr="001F12A2" w:rsidRDefault="005C53C1" w:rsidP="005C53C1">
      <w:pPr>
        <w:pStyle w:val="TableContents"/>
        <w:numPr>
          <w:ilvl w:val="2"/>
          <w:numId w:val="2"/>
        </w:numPr>
        <w:spacing w:line="276" w:lineRule="auto"/>
        <w:rPr>
          <w:rFonts w:asciiTheme="minorHAnsi" w:hAnsiTheme="minorHAnsi" w:cstheme="minorHAnsi"/>
          <w:color w:val="000000"/>
        </w:rPr>
      </w:pPr>
      <w:r w:rsidRPr="001F12A2">
        <w:rPr>
          <w:rFonts w:asciiTheme="minorHAnsi" w:hAnsiTheme="minorHAnsi" w:cstheme="minorHAnsi"/>
          <w:color w:val="000000"/>
        </w:rPr>
        <w:t xml:space="preserve">fields with </w:t>
      </w:r>
      <w:proofErr w:type="spellStart"/>
      <w:r w:rsidRPr="001F12A2">
        <w:rPr>
          <w:rFonts w:asciiTheme="minorHAnsi" w:hAnsiTheme="minorHAnsi" w:cstheme="minorHAnsi"/>
          <w:color w:val="000000"/>
        </w:rPr>
        <w:t>sever</w:t>
      </w:r>
      <w:proofErr w:type="spellEnd"/>
      <w:r w:rsidRPr="001F12A2">
        <w:rPr>
          <w:rFonts w:asciiTheme="minorHAnsi" w:hAnsiTheme="minorHAnsi" w:cstheme="minorHAnsi"/>
          <w:color w:val="000000"/>
        </w:rPr>
        <w:t xml:space="preserve"> erosion.</w:t>
      </w:r>
    </w:p>
    <w:p w:rsidR="005C53C1" w:rsidRPr="001F12A2" w:rsidRDefault="005C53C1" w:rsidP="005C53C1">
      <w:pPr>
        <w:pStyle w:val="TableContents"/>
        <w:numPr>
          <w:ilvl w:val="1"/>
          <w:numId w:val="1"/>
        </w:numPr>
        <w:spacing w:line="276" w:lineRule="auto"/>
        <w:rPr>
          <w:rFonts w:asciiTheme="minorHAnsi" w:hAnsiTheme="minorHAnsi" w:cstheme="minorHAnsi"/>
          <w:color w:val="000000"/>
        </w:rPr>
      </w:pPr>
      <w:r w:rsidRPr="001F12A2">
        <w:rPr>
          <w:rFonts w:asciiTheme="minorHAnsi" w:hAnsiTheme="minorHAnsi" w:cstheme="minorHAnsi"/>
          <w:color w:val="000000"/>
        </w:rPr>
        <w:t xml:space="preserve">If convergence efforts were not successful well before the </w:t>
      </w:r>
      <w:proofErr w:type="spellStart"/>
      <w:r w:rsidRPr="001F12A2">
        <w:rPr>
          <w:rFonts w:asciiTheme="minorHAnsi" w:hAnsiTheme="minorHAnsi" w:cstheme="minorHAnsi"/>
          <w:color w:val="000000"/>
        </w:rPr>
        <w:t>Kharif</w:t>
      </w:r>
      <w:proofErr w:type="spellEnd"/>
      <w:r w:rsidRPr="001F12A2">
        <w:rPr>
          <w:rFonts w:asciiTheme="minorHAnsi" w:hAnsiTheme="minorHAnsi" w:cstheme="minorHAnsi"/>
          <w:color w:val="000000"/>
        </w:rPr>
        <w:t xml:space="preserve"> season, APDMP may spend budgets as grant in such farms where tank silt is applied or those with severe soil erosion problem. (gully-heads).</w:t>
      </w:r>
    </w:p>
    <w:p w:rsidR="005C53C1" w:rsidRPr="001F12A2" w:rsidRDefault="005C53C1" w:rsidP="005C53C1">
      <w:pPr>
        <w:pStyle w:val="TableContents"/>
        <w:numPr>
          <w:ilvl w:val="1"/>
          <w:numId w:val="1"/>
        </w:numPr>
        <w:spacing w:line="276" w:lineRule="auto"/>
        <w:rPr>
          <w:rFonts w:asciiTheme="minorHAnsi" w:hAnsiTheme="minorHAnsi" w:cstheme="minorHAnsi"/>
          <w:color w:val="000000"/>
        </w:rPr>
      </w:pPr>
      <w:r w:rsidRPr="001F12A2">
        <w:rPr>
          <w:rFonts w:asciiTheme="minorHAnsi" w:hAnsiTheme="minorHAnsi" w:cstheme="minorHAnsi"/>
          <w:color w:val="000000"/>
        </w:rPr>
        <w:t xml:space="preserve">The limit is set to a maximum of </w:t>
      </w:r>
      <w:r w:rsidRPr="001F12A2">
        <w:rPr>
          <w:rFonts w:asciiTheme="minorHAnsi" w:hAnsiTheme="minorHAnsi" w:cstheme="minorHAnsi"/>
          <w:b/>
          <w:bCs/>
          <w:color w:val="000000"/>
        </w:rPr>
        <w:t>20 acres</w:t>
      </w:r>
      <w:r w:rsidRPr="001F12A2">
        <w:rPr>
          <w:rFonts w:asciiTheme="minorHAnsi" w:hAnsiTheme="minorHAnsi" w:cstheme="minorHAnsi"/>
          <w:color w:val="000000"/>
        </w:rPr>
        <w:t xml:space="preserve"> to be invested from the project grants during the first year in the Learning Site. This is only applicable for first year of implementation; funds have to mobilised through convergence for rest of the period based on demand. </w:t>
      </w:r>
    </w:p>
    <w:p w:rsidR="005C53C1" w:rsidRPr="001F12A2" w:rsidRDefault="005C53C1" w:rsidP="005C53C1">
      <w:pPr>
        <w:pStyle w:val="TableContents"/>
        <w:numPr>
          <w:ilvl w:val="1"/>
          <w:numId w:val="1"/>
        </w:numPr>
        <w:spacing w:line="276" w:lineRule="auto"/>
        <w:rPr>
          <w:rFonts w:asciiTheme="minorHAnsi" w:hAnsiTheme="minorHAnsi" w:cstheme="minorHAnsi"/>
          <w:color w:val="000000"/>
        </w:rPr>
      </w:pPr>
      <w:r w:rsidRPr="001F12A2">
        <w:rPr>
          <w:rFonts w:asciiTheme="minorHAnsi" w:hAnsiTheme="minorHAnsi" w:cstheme="minorHAnsi"/>
          <w:color w:val="000000"/>
        </w:rPr>
        <w:t>The cost norms are as same as MGNREGS</w:t>
      </w:r>
    </w:p>
    <w:p w:rsidR="005C53C1" w:rsidRPr="001F12A2" w:rsidRDefault="005C53C1" w:rsidP="005C53C1">
      <w:pPr>
        <w:pStyle w:val="ListParagraph"/>
        <w:numPr>
          <w:ilvl w:val="1"/>
          <w:numId w:val="1"/>
        </w:numPr>
        <w:spacing w:after="0"/>
        <w:rPr>
          <w:rFonts w:cstheme="minorHAnsi"/>
          <w:b/>
          <w:bCs/>
          <w:szCs w:val="24"/>
        </w:rPr>
      </w:pPr>
      <w:r w:rsidRPr="001F12A2">
        <w:rPr>
          <w:rFonts w:cstheme="minorHAnsi"/>
          <w:color w:val="000000"/>
          <w:szCs w:val="24"/>
        </w:rPr>
        <w:t>Cost-estimates with design has to be submitted along with proposal if this activity is proposed under APDMP grant.</w:t>
      </w:r>
    </w:p>
    <w:p w:rsidR="005C53C1" w:rsidRPr="001F12A2" w:rsidRDefault="005C53C1" w:rsidP="005C53C1">
      <w:pPr>
        <w:pStyle w:val="ListParagraph"/>
        <w:ind w:left="792"/>
        <w:rPr>
          <w:rFonts w:cstheme="minorHAnsi"/>
          <w:b/>
          <w:bCs/>
          <w:szCs w:val="24"/>
        </w:rPr>
      </w:pPr>
    </w:p>
    <w:p w:rsidR="005C53C1" w:rsidRPr="001F12A2" w:rsidRDefault="005C53C1" w:rsidP="005C53C1">
      <w:pPr>
        <w:pStyle w:val="ListParagraph"/>
        <w:numPr>
          <w:ilvl w:val="0"/>
          <w:numId w:val="1"/>
        </w:numPr>
        <w:spacing w:after="0"/>
        <w:rPr>
          <w:rFonts w:cstheme="minorHAnsi"/>
          <w:b/>
          <w:bCs/>
          <w:szCs w:val="24"/>
        </w:rPr>
      </w:pPr>
      <w:r w:rsidRPr="001F12A2">
        <w:rPr>
          <w:rFonts w:cstheme="minorHAnsi"/>
          <w:b/>
          <w:bCs/>
          <w:szCs w:val="24"/>
        </w:rPr>
        <w:t xml:space="preserve">LINED FARM PONDS FOR PROTECTIVE IRRIGATION: </w:t>
      </w:r>
      <w:r w:rsidRPr="001F12A2">
        <w:rPr>
          <w:rFonts w:cstheme="minorHAnsi"/>
          <w:szCs w:val="24"/>
        </w:rPr>
        <w:t xml:space="preserve">These are taken up as a part of the planning for Protective Irrigation in the Learning Site. The plans have to provide details of the area to be protected through each of these farm ponds. Field level discussion is important to arrive at negotiated ways of farmers sharing the farm ponds (area and water). These must be for harvesting run-off water but not to store water pumped out of </w:t>
      </w:r>
      <w:proofErr w:type="spellStart"/>
      <w:r w:rsidRPr="001F12A2">
        <w:rPr>
          <w:rFonts w:cstheme="minorHAnsi"/>
          <w:szCs w:val="24"/>
        </w:rPr>
        <w:t>borewells</w:t>
      </w:r>
      <w:proofErr w:type="spellEnd"/>
      <w:r w:rsidRPr="001F12A2">
        <w:rPr>
          <w:rFonts w:cstheme="minorHAnsi"/>
          <w:szCs w:val="24"/>
        </w:rPr>
        <w:t xml:space="preserve">. Must be lined in case of red-soils and necessary precautions taken to prevent seepage in case of other soils. </w:t>
      </w:r>
    </w:p>
    <w:p w:rsidR="005C53C1" w:rsidRPr="001F12A2" w:rsidRDefault="005C53C1" w:rsidP="005C53C1">
      <w:pPr>
        <w:pStyle w:val="ListParagraph"/>
        <w:ind w:left="360"/>
        <w:rPr>
          <w:rFonts w:cstheme="minorHAnsi"/>
          <w:b/>
          <w:bCs/>
          <w:szCs w:val="24"/>
        </w:rPr>
      </w:pPr>
    </w:p>
    <w:p w:rsidR="005C53C1" w:rsidRPr="001F12A2" w:rsidRDefault="005C53C1" w:rsidP="005C53C1">
      <w:pPr>
        <w:pStyle w:val="TableContents"/>
        <w:numPr>
          <w:ilvl w:val="1"/>
          <w:numId w:val="4"/>
        </w:numPr>
        <w:spacing w:line="276" w:lineRule="auto"/>
        <w:ind w:left="1276" w:hanging="715"/>
        <w:rPr>
          <w:rFonts w:asciiTheme="minorHAnsi" w:hAnsiTheme="minorHAnsi" w:cstheme="minorHAnsi"/>
          <w:color w:val="000000"/>
        </w:rPr>
      </w:pPr>
      <w:r w:rsidRPr="001F12A2">
        <w:rPr>
          <w:rFonts w:asciiTheme="minorHAnsi" w:hAnsiTheme="minorHAnsi" w:cstheme="minorHAnsi"/>
          <w:color w:val="000000"/>
        </w:rPr>
        <w:t>A maximum of 10 farm ponds with lining per each Learning Site to be taken up under APDMP funds.</w:t>
      </w:r>
    </w:p>
    <w:p w:rsidR="005C53C1" w:rsidRPr="001F12A2" w:rsidRDefault="005C53C1" w:rsidP="005C53C1">
      <w:pPr>
        <w:pStyle w:val="TableContents"/>
        <w:numPr>
          <w:ilvl w:val="1"/>
          <w:numId w:val="4"/>
        </w:numPr>
        <w:spacing w:line="276" w:lineRule="auto"/>
        <w:ind w:left="1276" w:hanging="715"/>
        <w:rPr>
          <w:rFonts w:asciiTheme="minorHAnsi" w:hAnsiTheme="minorHAnsi" w:cstheme="minorHAnsi"/>
          <w:color w:val="000000"/>
        </w:rPr>
      </w:pPr>
      <w:r w:rsidRPr="001F12A2">
        <w:rPr>
          <w:rFonts w:asciiTheme="minorHAnsi" w:hAnsiTheme="minorHAnsi" w:cstheme="minorHAnsi"/>
          <w:color w:val="000000"/>
        </w:rPr>
        <w:t xml:space="preserve">These are only to be taken up in </w:t>
      </w:r>
      <w:proofErr w:type="spellStart"/>
      <w:r w:rsidRPr="001F12A2">
        <w:rPr>
          <w:rFonts w:asciiTheme="minorHAnsi" w:hAnsiTheme="minorHAnsi" w:cstheme="minorHAnsi"/>
          <w:color w:val="000000"/>
        </w:rPr>
        <w:t>rainfed</w:t>
      </w:r>
      <w:proofErr w:type="spellEnd"/>
      <w:r w:rsidRPr="001F12A2">
        <w:rPr>
          <w:rFonts w:asciiTheme="minorHAnsi" w:hAnsiTheme="minorHAnsi" w:cstheme="minorHAnsi"/>
          <w:color w:val="000000"/>
        </w:rPr>
        <w:t xml:space="preserve"> farms </w:t>
      </w:r>
    </w:p>
    <w:p w:rsidR="005C53C1" w:rsidRPr="001F12A2" w:rsidRDefault="005C53C1" w:rsidP="005C53C1">
      <w:pPr>
        <w:pStyle w:val="TableContents"/>
        <w:numPr>
          <w:ilvl w:val="1"/>
          <w:numId w:val="4"/>
        </w:numPr>
        <w:spacing w:line="276" w:lineRule="auto"/>
        <w:ind w:left="1276" w:hanging="715"/>
        <w:rPr>
          <w:rFonts w:asciiTheme="minorHAnsi" w:hAnsiTheme="minorHAnsi" w:cstheme="minorHAnsi"/>
          <w:color w:val="000000"/>
        </w:rPr>
      </w:pPr>
      <w:r w:rsidRPr="001F12A2">
        <w:rPr>
          <w:rFonts w:asciiTheme="minorHAnsi" w:hAnsiTheme="minorHAnsi" w:cstheme="minorHAnsi"/>
          <w:color w:val="000000"/>
        </w:rPr>
        <w:t xml:space="preserve">Encourage existing farm ponds for lining; a maximum of 5 farm ponds </w:t>
      </w:r>
    </w:p>
    <w:p w:rsidR="005C53C1" w:rsidRPr="001F12A2" w:rsidRDefault="005C53C1" w:rsidP="005C53C1">
      <w:pPr>
        <w:pStyle w:val="TableContents"/>
        <w:numPr>
          <w:ilvl w:val="1"/>
          <w:numId w:val="4"/>
        </w:numPr>
        <w:spacing w:line="276" w:lineRule="auto"/>
        <w:ind w:left="1276" w:hanging="715"/>
        <w:rPr>
          <w:rFonts w:asciiTheme="minorHAnsi" w:hAnsiTheme="minorHAnsi" w:cstheme="minorHAnsi"/>
          <w:color w:val="000000"/>
        </w:rPr>
      </w:pPr>
      <w:r w:rsidRPr="001F12A2">
        <w:rPr>
          <w:rFonts w:asciiTheme="minorHAnsi" w:hAnsiTheme="minorHAnsi" w:cstheme="minorHAnsi"/>
          <w:color w:val="000000"/>
        </w:rPr>
        <w:t xml:space="preserve">Recommended size of the farm pond is 10m x 10m x 2.5 m with 250 cum volume which can serve 4-5 acres @ 50 </w:t>
      </w:r>
      <w:proofErr w:type="spellStart"/>
      <w:r w:rsidRPr="001F12A2">
        <w:rPr>
          <w:rFonts w:asciiTheme="minorHAnsi" w:hAnsiTheme="minorHAnsi" w:cstheme="minorHAnsi"/>
          <w:color w:val="000000"/>
        </w:rPr>
        <w:t>cum</w:t>
      </w:r>
      <w:proofErr w:type="spellEnd"/>
      <w:r w:rsidRPr="001F12A2">
        <w:rPr>
          <w:rFonts w:asciiTheme="minorHAnsi" w:hAnsiTheme="minorHAnsi" w:cstheme="minorHAnsi"/>
          <w:color w:val="000000"/>
        </w:rPr>
        <w:t xml:space="preserve"> of water per irrigation for protecting </w:t>
      </w:r>
      <w:proofErr w:type="spellStart"/>
      <w:r w:rsidRPr="001F12A2">
        <w:rPr>
          <w:rFonts w:asciiTheme="minorHAnsi" w:hAnsiTheme="minorHAnsi" w:cstheme="minorHAnsi"/>
          <w:color w:val="000000"/>
        </w:rPr>
        <w:t>rainfed</w:t>
      </w:r>
      <w:proofErr w:type="spellEnd"/>
      <w:r w:rsidRPr="001F12A2">
        <w:rPr>
          <w:rFonts w:asciiTheme="minorHAnsi" w:hAnsiTheme="minorHAnsi" w:cstheme="minorHAnsi"/>
          <w:color w:val="000000"/>
        </w:rPr>
        <w:t xml:space="preserve"> crops from drought spells.</w:t>
      </w:r>
    </w:p>
    <w:p w:rsidR="005C53C1" w:rsidRPr="001F12A2" w:rsidRDefault="005C53C1" w:rsidP="005C53C1">
      <w:pPr>
        <w:pStyle w:val="TableContents"/>
        <w:numPr>
          <w:ilvl w:val="1"/>
          <w:numId w:val="4"/>
        </w:numPr>
        <w:spacing w:line="276" w:lineRule="auto"/>
        <w:ind w:left="1276" w:hanging="715"/>
        <w:rPr>
          <w:rFonts w:asciiTheme="minorHAnsi" w:hAnsiTheme="minorHAnsi" w:cstheme="minorHAnsi"/>
          <w:color w:val="000000"/>
        </w:rPr>
      </w:pPr>
      <w:r w:rsidRPr="001F12A2">
        <w:rPr>
          <w:rFonts w:asciiTheme="minorHAnsi" w:hAnsiTheme="minorHAnsi" w:cstheme="minorHAnsi"/>
          <w:color w:val="000000"/>
        </w:rPr>
        <w:t xml:space="preserve">These 10 farm ponds’ digging can be taken up by machines </w:t>
      </w:r>
    </w:p>
    <w:p w:rsidR="005C53C1" w:rsidRPr="001F12A2" w:rsidRDefault="005C53C1" w:rsidP="005C53C1">
      <w:pPr>
        <w:pStyle w:val="TableContents"/>
        <w:numPr>
          <w:ilvl w:val="1"/>
          <w:numId w:val="4"/>
        </w:numPr>
        <w:spacing w:line="276" w:lineRule="auto"/>
        <w:ind w:left="1276" w:hanging="715"/>
        <w:rPr>
          <w:rFonts w:asciiTheme="minorHAnsi" w:hAnsiTheme="minorHAnsi" w:cstheme="minorHAnsi"/>
          <w:color w:val="000000"/>
        </w:rPr>
      </w:pPr>
      <w:r w:rsidRPr="001F12A2">
        <w:rPr>
          <w:rFonts w:asciiTheme="minorHAnsi" w:hAnsiTheme="minorHAnsi" w:cstheme="minorHAnsi"/>
          <w:color w:val="000000"/>
        </w:rPr>
        <w:lastRenderedPageBreak/>
        <w:t xml:space="preserve">Upper limit of cost of each farm pond with lining with the above size is Rs.13,000 for digging and Rs. 9000 for lining for each farm pond (includes cost of cement and water). A detailed design and estimate will be shared by AF from their experience. Farmer has to contribute </w:t>
      </w:r>
      <w:proofErr w:type="spellStart"/>
      <w:r w:rsidRPr="001F12A2">
        <w:rPr>
          <w:rFonts w:asciiTheme="minorHAnsi" w:hAnsiTheme="minorHAnsi" w:cstheme="minorHAnsi"/>
          <w:color w:val="000000"/>
        </w:rPr>
        <w:t>labor</w:t>
      </w:r>
      <w:proofErr w:type="spellEnd"/>
      <w:r w:rsidRPr="001F12A2">
        <w:rPr>
          <w:rFonts w:asciiTheme="minorHAnsi" w:hAnsiTheme="minorHAnsi" w:cstheme="minorHAnsi"/>
          <w:color w:val="000000"/>
        </w:rPr>
        <w:t xml:space="preserve"> for lining.</w:t>
      </w:r>
    </w:p>
    <w:p w:rsidR="005C53C1" w:rsidRPr="001F12A2" w:rsidRDefault="005C53C1" w:rsidP="005C53C1">
      <w:pPr>
        <w:pStyle w:val="TableContents"/>
        <w:numPr>
          <w:ilvl w:val="1"/>
          <w:numId w:val="4"/>
        </w:numPr>
        <w:spacing w:line="276" w:lineRule="auto"/>
        <w:ind w:left="1276" w:hanging="715"/>
        <w:rPr>
          <w:rFonts w:asciiTheme="minorHAnsi" w:hAnsiTheme="minorHAnsi" w:cstheme="minorHAnsi"/>
          <w:color w:val="000000"/>
        </w:rPr>
      </w:pPr>
      <w:r w:rsidRPr="001F12A2">
        <w:rPr>
          <w:rFonts w:asciiTheme="minorHAnsi" w:hAnsiTheme="minorHAnsi" w:cstheme="minorHAnsi"/>
          <w:color w:val="000000"/>
        </w:rPr>
        <w:t>If taken up from MGNREGS -the standard estimates as per MGNREGS norms will apply.</w:t>
      </w:r>
    </w:p>
    <w:p w:rsidR="005C53C1" w:rsidRPr="001F12A2" w:rsidRDefault="005C53C1" w:rsidP="005C53C1">
      <w:pPr>
        <w:pStyle w:val="TableContents"/>
        <w:numPr>
          <w:ilvl w:val="1"/>
          <w:numId w:val="4"/>
        </w:numPr>
        <w:spacing w:line="276" w:lineRule="auto"/>
        <w:ind w:left="1276" w:hanging="715"/>
        <w:jc w:val="both"/>
        <w:rPr>
          <w:rFonts w:asciiTheme="minorHAnsi" w:hAnsiTheme="minorHAnsi" w:cstheme="minorHAnsi"/>
          <w:color w:val="000000"/>
        </w:rPr>
      </w:pPr>
      <w:r w:rsidRPr="001F12A2">
        <w:rPr>
          <w:rFonts w:asciiTheme="minorHAnsi" w:hAnsiTheme="minorHAnsi" w:cstheme="minorHAnsi"/>
          <w:color w:val="000000"/>
        </w:rPr>
        <w:t xml:space="preserve">Standard estimate &amp; design for farm pond with lining will be shared by  </w:t>
      </w:r>
      <w:proofErr w:type="spellStart"/>
      <w:r w:rsidRPr="001F12A2">
        <w:rPr>
          <w:rFonts w:asciiTheme="minorHAnsi" w:hAnsiTheme="minorHAnsi" w:cstheme="minorHAnsi"/>
          <w:color w:val="000000"/>
        </w:rPr>
        <w:t>Accion</w:t>
      </w:r>
      <w:proofErr w:type="spellEnd"/>
      <w:r w:rsidRPr="001F12A2">
        <w:rPr>
          <w:rFonts w:asciiTheme="minorHAnsi" w:hAnsiTheme="minorHAnsi" w:cstheme="minorHAnsi"/>
          <w:color w:val="000000"/>
        </w:rPr>
        <w:t xml:space="preserve"> </w:t>
      </w:r>
      <w:proofErr w:type="spellStart"/>
      <w:r w:rsidRPr="001F12A2">
        <w:rPr>
          <w:rFonts w:asciiTheme="minorHAnsi" w:hAnsiTheme="minorHAnsi" w:cstheme="minorHAnsi"/>
          <w:color w:val="000000"/>
        </w:rPr>
        <w:t>Fraterna</w:t>
      </w:r>
      <w:proofErr w:type="spellEnd"/>
      <w:r w:rsidRPr="001F12A2">
        <w:rPr>
          <w:rFonts w:asciiTheme="minorHAnsi" w:hAnsiTheme="minorHAnsi" w:cstheme="minorHAnsi"/>
          <w:color w:val="000000"/>
        </w:rPr>
        <w:t xml:space="preserve"> by 28th Feb’18.</w:t>
      </w:r>
    </w:p>
    <w:p w:rsidR="005C53C1" w:rsidRPr="001F12A2" w:rsidRDefault="005C53C1" w:rsidP="005C53C1">
      <w:pPr>
        <w:pStyle w:val="TableContents"/>
        <w:numPr>
          <w:ilvl w:val="1"/>
          <w:numId w:val="4"/>
        </w:numPr>
        <w:spacing w:line="276" w:lineRule="auto"/>
        <w:ind w:left="1276" w:hanging="715"/>
        <w:jc w:val="both"/>
        <w:rPr>
          <w:rFonts w:asciiTheme="minorHAnsi" w:hAnsiTheme="minorHAnsi" w:cstheme="minorHAnsi"/>
          <w:color w:val="000000"/>
        </w:rPr>
      </w:pPr>
      <w:r w:rsidRPr="001F12A2">
        <w:rPr>
          <w:rFonts w:asciiTheme="minorHAnsi" w:hAnsiTheme="minorHAnsi" w:cstheme="minorHAnsi"/>
          <w:color w:val="000000"/>
        </w:rPr>
        <w:t>AF will provide resource persons for demonstrating one complete farm pond lining per each LFA; the demonstrations have to be complete by April, 2018. LFA has to make all necessary arrangements including arranging for material before the resource person comes.</w:t>
      </w:r>
    </w:p>
    <w:p w:rsidR="005C53C1" w:rsidRPr="001F12A2" w:rsidRDefault="005C53C1" w:rsidP="005C53C1">
      <w:pPr>
        <w:pStyle w:val="TableContents"/>
        <w:spacing w:line="276" w:lineRule="auto"/>
        <w:ind w:left="1224"/>
        <w:jc w:val="both"/>
        <w:rPr>
          <w:rFonts w:asciiTheme="minorHAnsi" w:hAnsiTheme="minorHAnsi" w:cstheme="minorHAnsi"/>
          <w:color w:val="000000"/>
        </w:rPr>
      </w:pPr>
    </w:p>
    <w:p w:rsidR="005C53C1" w:rsidRPr="001F12A2" w:rsidRDefault="005C53C1" w:rsidP="005C53C1">
      <w:pPr>
        <w:pStyle w:val="ListParagraph"/>
        <w:numPr>
          <w:ilvl w:val="0"/>
          <w:numId w:val="1"/>
        </w:numPr>
        <w:spacing w:after="0"/>
        <w:rPr>
          <w:rFonts w:cstheme="minorHAnsi"/>
          <w:color w:val="000000"/>
          <w:szCs w:val="24"/>
        </w:rPr>
      </w:pPr>
      <w:r w:rsidRPr="001F12A2">
        <w:rPr>
          <w:rFonts w:cstheme="minorHAnsi"/>
          <w:b/>
          <w:bCs/>
          <w:szCs w:val="24"/>
        </w:rPr>
        <w:t>Works</w:t>
      </w:r>
      <w:r w:rsidRPr="001F12A2">
        <w:rPr>
          <w:rFonts w:cstheme="minorHAnsi"/>
          <w:b/>
          <w:bCs/>
          <w:color w:val="000000"/>
          <w:szCs w:val="24"/>
        </w:rPr>
        <w:t xml:space="preserve"> related to Composing on farms &amp; Residue management</w:t>
      </w:r>
      <w:r w:rsidRPr="001F12A2">
        <w:rPr>
          <w:rFonts w:cstheme="minorHAnsi"/>
          <w:color w:val="000000"/>
          <w:szCs w:val="24"/>
        </w:rPr>
        <w:t>:</w:t>
      </w:r>
    </w:p>
    <w:p w:rsidR="005C53C1" w:rsidRPr="001F12A2" w:rsidRDefault="005C53C1" w:rsidP="005C53C1">
      <w:pPr>
        <w:pStyle w:val="TableContents"/>
        <w:numPr>
          <w:ilvl w:val="1"/>
          <w:numId w:val="3"/>
        </w:numPr>
        <w:spacing w:line="276" w:lineRule="auto"/>
        <w:ind w:left="1276" w:hanging="715"/>
        <w:jc w:val="both"/>
        <w:rPr>
          <w:rFonts w:asciiTheme="minorHAnsi" w:hAnsiTheme="minorHAnsi" w:cstheme="minorHAnsi"/>
          <w:color w:val="000000"/>
        </w:rPr>
      </w:pPr>
      <w:r w:rsidRPr="001F12A2">
        <w:rPr>
          <w:rFonts w:asciiTheme="minorHAnsi" w:hAnsiTheme="minorHAnsi" w:cstheme="minorHAnsi"/>
          <w:color w:val="000000"/>
        </w:rPr>
        <w:t>One compost pit per ha is recommended to start with; a pit of 4m x 3m x 0.5m = 6 cum volume. Biomass is filled up to 1 meter. This will give about 1.5 to 2.0 tons manure from each pit that can be applied in one acre. If the farmer is successfully managing it, it can be expanded to cover one pit per each acre in later years along with biomass plantation.</w:t>
      </w:r>
    </w:p>
    <w:p w:rsidR="005C53C1" w:rsidRPr="001F12A2" w:rsidRDefault="005C53C1" w:rsidP="005C53C1">
      <w:pPr>
        <w:pStyle w:val="TableContents"/>
        <w:numPr>
          <w:ilvl w:val="1"/>
          <w:numId w:val="3"/>
        </w:numPr>
        <w:spacing w:line="276" w:lineRule="auto"/>
        <w:ind w:left="1276" w:hanging="715"/>
        <w:jc w:val="both"/>
        <w:rPr>
          <w:rFonts w:asciiTheme="minorHAnsi" w:hAnsiTheme="minorHAnsi" w:cstheme="minorHAnsi"/>
          <w:color w:val="000000"/>
        </w:rPr>
      </w:pPr>
      <w:r w:rsidRPr="001F12A2">
        <w:rPr>
          <w:rFonts w:asciiTheme="minorHAnsi" w:hAnsiTheme="minorHAnsi" w:cstheme="minorHAnsi"/>
          <w:color w:val="000000"/>
        </w:rPr>
        <w:t>Each compost pit comprises of digging, planting (</w:t>
      </w:r>
      <w:proofErr w:type="spellStart"/>
      <w:r w:rsidRPr="001F12A2">
        <w:rPr>
          <w:rFonts w:asciiTheme="minorHAnsi" w:hAnsiTheme="minorHAnsi" w:cstheme="minorHAnsi"/>
          <w:color w:val="000000"/>
        </w:rPr>
        <w:t>Glyricidia</w:t>
      </w:r>
      <w:proofErr w:type="spellEnd"/>
      <w:r w:rsidRPr="001F12A2">
        <w:rPr>
          <w:rFonts w:asciiTheme="minorHAnsi" w:hAnsiTheme="minorHAnsi" w:cstheme="minorHAnsi"/>
          <w:color w:val="000000"/>
        </w:rPr>
        <w:t xml:space="preserve"> or other plans) around the pit to add biomass and give shade.</w:t>
      </w:r>
    </w:p>
    <w:p w:rsidR="005C53C1" w:rsidRPr="001F12A2" w:rsidRDefault="005C53C1" w:rsidP="005C53C1">
      <w:pPr>
        <w:pStyle w:val="TableContents"/>
        <w:numPr>
          <w:ilvl w:val="1"/>
          <w:numId w:val="3"/>
        </w:numPr>
        <w:spacing w:line="276" w:lineRule="auto"/>
        <w:ind w:left="1276" w:hanging="715"/>
        <w:jc w:val="both"/>
        <w:rPr>
          <w:rFonts w:asciiTheme="minorHAnsi" w:hAnsiTheme="minorHAnsi" w:cstheme="minorHAnsi"/>
          <w:color w:val="000000"/>
        </w:rPr>
      </w:pPr>
      <w:r w:rsidRPr="001F12A2">
        <w:rPr>
          <w:rFonts w:asciiTheme="minorHAnsi" w:hAnsiTheme="minorHAnsi" w:cstheme="minorHAnsi"/>
          <w:color w:val="000000"/>
        </w:rPr>
        <w:t>A maximum of 3 compost pits per farmer can be taken up under APDMP grant</w:t>
      </w:r>
    </w:p>
    <w:p w:rsidR="005C53C1" w:rsidRPr="001F12A2" w:rsidRDefault="005C53C1" w:rsidP="005C53C1">
      <w:pPr>
        <w:pStyle w:val="TableContents"/>
        <w:numPr>
          <w:ilvl w:val="1"/>
          <w:numId w:val="3"/>
        </w:numPr>
        <w:spacing w:line="276" w:lineRule="auto"/>
        <w:ind w:left="1276" w:hanging="715"/>
        <w:jc w:val="both"/>
        <w:rPr>
          <w:rFonts w:asciiTheme="minorHAnsi" w:hAnsiTheme="minorHAnsi" w:cstheme="minorHAnsi"/>
          <w:color w:val="000000"/>
        </w:rPr>
      </w:pPr>
      <w:r w:rsidRPr="001F12A2">
        <w:rPr>
          <w:rFonts w:asciiTheme="minorHAnsi" w:hAnsiTheme="minorHAnsi" w:cstheme="minorHAnsi"/>
          <w:color w:val="000000"/>
        </w:rPr>
        <w:t xml:space="preserve">Assess biomass availability before proposing Composting activity </w:t>
      </w:r>
    </w:p>
    <w:p w:rsidR="005C53C1" w:rsidRPr="001F12A2" w:rsidRDefault="005C53C1" w:rsidP="005C53C1">
      <w:pPr>
        <w:pStyle w:val="TableContents"/>
        <w:numPr>
          <w:ilvl w:val="1"/>
          <w:numId w:val="3"/>
        </w:numPr>
        <w:spacing w:line="276" w:lineRule="auto"/>
        <w:ind w:left="1276" w:hanging="715"/>
        <w:jc w:val="both"/>
        <w:rPr>
          <w:rFonts w:asciiTheme="minorHAnsi" w:hAnsiTheme="minorHAnsi" w:cstheme="minorHAnsi"/>
          <w:color w:val="000000"/>
        </w:rPr>
      </w:pPr>
      <w:r w:rsidRPr="001F12A2">
        <w:rPr>
          <w:rFonts w:asciiTheme="minorHAnsi" w:hAnsiTheme="minorHAnsi" w:cstheme="minorHAnsi"/>
          <w:color w:val="000000"/>
        </w:rPr>
        <w:t>The cost per pit (including one cycle of compost making) with dimensions 4m x 3m x 0.5 m  is Rs. 5,565/-. The cost includes pitting, biomass plantation and over turning; farmer has to source biomass and fill it.</w:t>
      </w:r>
    </w:p>
    <w:p w:rsidR="005C53C1" w:rsidRPr="001F12A2" w:rsidRDefault="005C53C1" w:rsidP="005C53C1">
      <w:pPr>
        <w:pStyle w:val="TableContents"/>
        <w:numPr>
          <w:ilvl w:val="1"/>
          <w:numId w:val="3"/>
        </w:numPr>
        <w:spacing w:line="276" w:lineRule="auto"/>
        <w:ind w:left="1276" w:hanging="715"/>
        <w:jc w:val="both"/>
        <w:rPr>
          <w:rFonts w:asciiTheme="minorHAnsi" w:hAnsiTheme="minorHAnsi" w:cstheme="minorHAnsi"/>
          <w:color w:val="000000"/>
        </w:rPr>
      </w:pPr>
      <w:r w:rsidRPr="001F12A2">
        <w:rPr>
          <w:rFonts w:asciiTheme="minorHAnsi" w:hAnsiTheme="minorHAnsi" w:cstheme="minorHAnsi"/>
          <w:color w:val="000000"/>
        </w:rPr>
        <w:t xml:space="preserve">The expected output is 1.5 to 2 </w:t>
      </w:r>
      <w:proofErr w:type="spellStart"/>
      <w:r w:rsidRPr="001F12A2">
        <w:rPr>
          <w:rFonts w:asciiTheme="minorHAnsi" w:hAnsiTheme="minorHAnsi" w:cstheme="minorHAnsi"/>
          <w:color w:val="000000"/>
        </w:rPr>
        <w:t>tonns</w:t>
      </w:r>
      <w:proofErr w:type="spellEnd"/>
      <w:r w:rsidRPr="001F12A2">
        <w:rPr>
          <w:rFonts w:asciiTheme="minorHAnsi" w:hAnsiTheme="minorHAnsi" w:cstheme="minorHAnsi"/>
          <w:color w:val="000000"/>
        </w:rPr>
        <w:t xml:space="preserve"> of Manure from each pit </w:t>
      </w:r>
    </w:p>
    <w:p w:rsidR="005C53C1" w:rsidRPr="001F12A2" w:rsidRDefault="005C53C1" w:rsidP="005C53C1">
      <w:pPr>
        <w:pStyle w:val="TableContents"/>
        <w:numPr>
          <w:ilvl w:val="1"/>
          <w:numId w:val="3"/>
        </w:numPr>
        <w:spacing w:line="276" w:lineRule="auto"/>
        <w:ind w:left="1276" w:hanging="715"/>
        <w:jc w:val="both"/>
        <w:rPr>
          <w:rFonts w:asciiTheme="minorHAnsi" w:hAnsiTheme="minorHAnsi" w:cstheme="minorHAnsi"/>
          <w:color w:val="000000"/>
        </w:rPr>
      </w:pPr>
      <w:r w:rsidRPr="001F12A2">
        <w:rPr>
          <w:rFonts w:asciiTheme="minorHAnsi" w:hAnsiTheme="minorHAnsi" w:cstheme="minorHAnsi"/>
          <w:color w:val="000000"/>
        </w:rPr>
        <w:t>A detailed estimation has to be submitted for approval under APDMP grant</w:t>
      </w:r>
    </w:p>
    <w:p w:rsidR="005C53C1" w:rsidRPr="001F12A2" w:rsidRDefault="005C53C1" w:rsidP="005C53C1">
      <w:pPr>
        <w:pStyle w:val="TableContents"/>
        <w:spacing w:line="276" w:lineRule="auto"/>
        <w:ind w:left="1276"/>
        <w:jc w:val="both"/>
        <w:rPr>
          <w:rFonts w:asciiTheme="minorHAnsi" w:hAnsiTheme="minorHAnsi" w:cstheme="minorHAnsi"/>
          <w:color w:val="000000"/>
        </w:rPr>
      </w:pPr>
    </w:p>
    <w:p w:rsidR="005C53C1" w:rsidRPr="001F12A2" w:rsidRDefault="005C53C1" w:rsidP="005C53C1">
      <w:pPr>
        <w:pStyle w:val="ListParagraph"/>
        <w:numPr>
          <w:ilvl w:val="0"/>
          <w:numId w:val="1"/>
        </w:numPr>
        <w:spacing w:after="0"/>
        <w:rPr>
          <w:rFonts w:cstheme="minorHAnsi"/>
          <w:b/>
          <w:bCs/>
          <w:color w:val="000000"/>
          <w:szCs w:val="24"/>
        </w:rPr>
      </w:pPr>
      <w:r w:rsidRPr="001F12A2">
        <w:rPr>
          <w:rFonts w:cstheme="minorHAnsi"/>
          <w:b/>
          <w:bCs/>
          <w:color w:val="000000"/>
          <w:szCs w:val="24"/>
        </w:rPr>
        <w:t>Tank Silt Application for soil improvement:</w:t>
      </w:r>
    </w:p>
    <w:p w:rsidR="005C53C1" w:rsidRPr="001F12A2" w:rsidRDefault="005C53C1" w:rsidP="005C53C1">
      <w:pPr>
        <w:pStyle w:val="TableContents"/>
        <w:numPr>
          <w:ilvl w:val="1"/>
          <w:numId w:val="3"/>
        </w:numPr>
        <w:spacing w:line="276" w:lineRule="auto"/>
        <w:ind w:left="993" w:hanging="426"/>
        <w:jc w:val="both"/>
        <w:rPr>
          <w:rFonts w:asciiTheme="minorHAnsi" w:hAnsiTheme="minorHAnsi" w:cstheme="minorHAnsi"/>
          <w:color w:val="000000"/>
        </w:rPr>
      </w:pPr>
      <w:r w:rsidRPr="001F12A2">
        <w:rPr>
          <w:rFonts w:asciiTheme="minorHAnsi" w:hAnsiTheme="minorHAnsi" w:cstheme="minorHAnsi"/>
          <w:color w:val="000000"/>
        </w:rPr>
        <w:t>Proposed only for farms with poor soils; need to be taken up in convergence with MGNREGS. APDMP funds used only if all attempts to mobilise MGNREGS at district level did not succeed before May, 2018.</w:t>
      </w:r>
    </w:p>
    <w:p w:rsidR="005C53C1" w:rsidRPr="001F12A2" w:rsidRDefault="005C53C1" w:rsidP="005C53C1">
      <w:pPr>
        <w:pStyle w:val="TableContents"/>
        <w:numPr>
          <w:ilvl w:val="1"/>
          <w:numId w:val="3"/>
        </w:numPr>
        <w:spacing w:line="276" w:lineRule="auto"/>
        <w:ind w:left="993" w:hanging="426"/>
        <w:jc w:val="both"/>
        <w:rPr>
          <w:rFonts w:asciiTheme="minorHAnsi" w:hAnsiTheme="minorHAnsi" w:cstheme="minorHAnsi"/>
          <w:color w:val="000000"/>
        </w:rPr>
      </w:pPr>
      <w:r w:rsidRPr="001F12A2">
        <w:rPr>
          <w:rFonts w:asciiTheme="minorHAnsi" w:hAnsiTheme="minorHAnsi" w:cstheme="minorHAnsi"/>
          <w:color w:val="000000"/>
        </w:rPr>
        <w:t>Maximum silt application with APDMP budgets to be taken up is for 50 acres in the learning site.</w:t>
      </w:r>
    </w:p>
    <w:p w:rsidR="005C53C1" w:rsidRPr="001F12A2" w:rsidRDefault="005C53C1" w:rsidP="005C53C1">
      <w:pPr>
        <w:pStyle w:val="TableContents"/>
        <w:numPr>
          <w:ilvl w:val="1"/>
          <w:numId w:val="3"/>
        </w:numPr>
        <w:spacing w:line="276" w:lineRule="auto"/>
        <w:ind w:left="993" w:hanging="426"/>
        <w:jc w:val="both"/>
        <w:rPr>
          <w:rFonts w:asciiTheme="minorHAnsi" w:hAnsiTheme="minorHAnsi" w:cstheme="minorHAnsi"/>
          <w:color w:val="000000"/>
        </w:rPr>
      </w:pPr>
      <w:r w:rsidRPr="001F12A2">
        <w:rPr>
          <w:rFonts w:asciiTheme="minorHAnsi" w:hAnsiTheme="minorHAnsi" w:cstheme="minorHAnsi"/>
          <w:color w:val="000000"/>
        </w:rPr>
        <w:t>The cost of silt application per acre is up to Rs.6,500/- (Rs. 2,000/- for silt excavation with machine &amp; filling tractors + Rs. 4,500/- after 50% farmer contribution for transportation and application in field).</w:t>
      </w:r>
    </w:p>
    <w:p w:rsidR="005C53C1" w:rsidRPr="001F12A2" w:rsidRDefault="005C53C1" w:rsidP="005C53C1">
      <w:pPr>
        <w:pStyle w:val="TableContents"/>
        <w:numPr>
          <w:ilvl w:val="1"/>
          <w:numId w:val="3"/>
        </w:numPr>
        <w:spacing w:line="276" w:lineRule="auto"/>
        <w:ind w:left="993" w:hanging="426"/>
        <w:jc w:val="both"/>
        <w:rPr>
          <w:rFonts w:asciiTheme="minorHAnsi" w:hAnsiTheme="minorHAnsi" w:cstheme="minorHAnsi"/>
          <w:color w:val="000000"/>
        </w:rPr>
      </w:pPr>
      <w:r w:rsidRPr="001F12A2">
        <w:rPr>
          <w:rFonts w:asciiTheme="minorHAnsi" w:hAnsiTheme="minorHAnsi" w:cstheme="minorHAnsi"/>
          <w:color w:val="000000"/>
        </w:rPr>
        <w:lastRenderedPageBreak/>
        <w:t>Assess the quality of silt before applying; It is observed that applying farmyard manure/ compost along with silt is better for quick results.</w:t>
      </w:r>
    </w:p>
    <w:p w:rsidR="005C53C1" w:rsidRPr="001F12A2" w:rsidRDefault="005C53C1" w:rsidP="005C53C1">
      <w:pPr>
        <w:pStyle w:val="TableContents"/>
        <w:spacing w:line="276" w:lineRule="auto"/>
        <w:ind w:left="993"/>
        <w:jc w:val="both"/>
        <w:rPr>
          <w:rFonts w:asciiTheme="minorHAnsi" w:hAnsiTheme="minorHAnsi" w:cstheme="minorHAnsi"/>
          <w:color w:val="000000"/>
        </w:rPr>
      </w:pPr>
      <w:r w:rsidRPr="001F12A2">
        <w:rPr>
          <w:rFonts w:asciiTheme="minorHAnsi" w:hAnsiTheme="minorHAnsi" w:cstheme="minorHAnsi"/>
          <w:color w:val="000000"/>
        </w:rPr>
        <w:t xml:space="preserve"> </w:t>
      </w:r>
    </w:p>
    <w:p w:rsidR="005C53C1" w:rsidRPr="001F12A2" w:rsidRDefault="005C53C1" w:rsidP="005C53C1">
      <w:pPr>
        <w:pStyle w:val="ListParagraph"/>
        <w:numPr>
          <w:ilvl w:val="0"/>
          <w:numId w:val="1"/>
        </w:numPr>
        <w:spacing w:after="0"/>
        <w:rPr>
          <w:rFonts w:cstheme="minorHAnsi"/>
          <w:color w:val="000000"/>
          <w:szCs w:val="24"/>
        </w:rPr>
      </w:pPr>
      <w:r w:rsidRPr="001F12A2">
        <w:rPr>
          <w:rFonts w:cstheme="minorHAnsi"/>
          <w:b/>
          <w:bCs/>
          <w:szCs w:val="24"/>
        </w:rPr>
        <w:t>Deep Ploughing:</w:t>
      </w:r>
      <w:r>
        <w:rPr>
          <w:rFonts w:cstheme="minorHAnsi"/>
          <w:b/>
          <w:bCs/>
          <w:szCs w:val="24"/>
        </w:rPr>
        <w:t xml:space="preserve"> </w:t>
      </w:r>
      <w:r>
        <w:rPr>
          <w:rFonts w:cstheme="minorHAnsi"/>
          <w:szCs w:val="24"/>
        </w:rPr>
        <w:t xml:space="preserve">Particularly in farm plots which have been uncultivated for some time, deep ploughing is useful to bring the lands back into cultivation. A provision </w:t>
      </w:r>
      <w:proofErr w:type="spellStart"/>
      <w:r>
        <w:rPr>
          <w:rFonts w:cstheme="minorHAnsi"/>
          <w:szCs w:val="24"/>
        </w:rPr>
        <w:t>upto</w:t>
      </w:r>
      <w:proofErr w:type="spellEnd"/>
      <w:r>
        <w:rPr>
          <w:rFonts w:cstheme="minorHAnsi"/>
          <w:szCs w:val="24"/>
        </w:rPr>
        <w:t xml:space="preserve"> 10 acres can be used for deep ploughing in the “learning site”.</w:t>
      </w:r>
    </w:p>
    <w:p w:rsidR="005C53C1" w:rsidRPr="001F12A2" w:rsidRDefault="005C53C1" w:rsidP="005C53C1">
      <w:pPr>
        <w:pStyle w:val="ListParagraph"/>
        <w:ind w:left="360"/>
        <w:rPr>
          <w:rFonts w:cstheme="minorHAnsi"/>
          <w:color w:val="000000"/>
          <w:szCs w:val="24"/>
        </w:rPr>
      </w:pPr>
    </w:p>
    <w:p w:rsidR="005C53C1" w:rsidRPr="001F12A2" w:rsidRDefault="005C53C1" w:rsidP="005C53C1">
      <w:pPr>
        <w:pStyle w:val="ListParagraph"/>
        <w:numPr>
          <w:ilvl w:val="0"/>
          <w:numId w:val="1"/>
        </w:numPr>
        <w:spacing w:after="0"/>
        <w:rPr>
          <w:rFonts w:cstheme="minorHAnsi"/>
          <w:color w:val="000000"/>
          <w:szCs w:val="24"/>
        </w:rPr>
      </w:pPr>
      <w:r w:rsidRPr="001F12A2">
        <w:rPr>
          <w:rFonts w:cstheme="minorHAnsi"/>
          <w:b/>
          <w:bCs/>
          <w:color w:val="000000"/>
          <w:szCs w:val="24"/>
        </w:rPr>
        <w:t>Provision</w:t>
      </w:r>
      <w:r w:rsidRPr="001F12A2">
        <w:rPr>
          <w:rFonts w:cstheme="minorHAnsi"/>
          <w:b/>
          <w:bCs/>
          <w:szCs w:val="24"/>
        </w:rPr>
        <w:t xml:space="preserve"> of Supervision costs:</w:t>
      </w:r>
      <w:r w:rsidRPr="001F12A2">
        <w:rPr>
          <w:rFonts w:cstheme="minorHAnsi"/>
          <w:szCs w:val="24"/>
        </w:rPr>
        <w:t xml:space="preserve"> For supervision of works implementation, a Community Resource Person (CRP) may be identified. On the job training may be provided for the identified CRP. One of the basic responsibilities of CRP is ensuring quality of works and required book / records keeping. For each learning site, up to  90 days of CRP cost @ Rs. 400 per day; if required. </w:t>
      </w:r>
    </w:p>
    <w:p w:rsidR="005C53C1" w:rsidRDefault="005C53C1" w:rsidP="005C53C1">
      <w:pPr>
        <w:rPr>
          <w:rFonts w:cstheme="minorHAnsi"/>
          <w:b/>
          <w:bCs/>
        </w:rPr>
      </w:pPr>
    </w:p>
    <w:p w:rsidR="005C53C1" w:rsidRPr="00B62AE5" w:rsidRDefault="005C53C1" w:rsidP="005C53C1">
      <w:pPr>
        <w:rPr>
          <w:rFonts w:cstheme="minorHAnsi"/>
        </w:rPr>
      </w:pPr>
      <w:r>
        <w:rPr>
          <w:rFonts w:cstheme="minorHAnsi"/>
        </w:rPr>
        <w:t>After planning for NRM works, the FAs need to evolve the yearlong action plans for comprehensive drought resilience measures. This will be arrived at later.</w:t>
      </w:r>
    </w:p>
    <w:p w:rsidR="005C53C1" w:rsidRDefault="005C53C1" w:rsidP="005C53C1">
      <w:pPr>
        <w:rPr>
          <w:rFonts w:cstheme="minorHAnsi"/>
          <w:b/>
          <w:bCs/>
        </w:rPr>
      </w:pPr>
    </w:p>
    <w:p w:rsidR="005C53C1" w:rsidRPr="00FA79D8" w:rsidRDefault="005C53C1" w:rsidP="005C53C1">
      <w:pPr>
        <w:rPr>
          <w:rFonts w:cstheme="minorHAnsi"/>
        </w:rPr>
      </w:pPr>
      <w:r>
        <w:rPr>
          <w:rFonts w:cstheme="minorHAnsi"/>
        </w:rPr>
        <w:t>See the Summary Table on Budget provision for NRM works in “Learning Site”. These are budget provisions to be used only in case convergence efforts did not succeed. The provisions are upper limits and the actual consolidated proposals from LFAs need to be based on actual areas on ground, design and estimates. The proposals must be accompanied by a map showing the details of various works. Data entry in the mobile application also need to be complete.</w:t>
      </w:r>
    </w:p>
    <w:p w:rsidR="005C53C1" w:rsidRPr="00FA79D8" w:rsidRDefault="005C53C1" w:rsidP="005C53C1">
      <w:pPr>
        <w:rPr>
          <w:rFonts w:cstheme="minorHAnsi"/>
          <w:b/>
          <w:bCs/>
        </w:rPr>
      </w:pPr>
      <w:r w:rsidRPr="00FA79D8">
        <w:rPr>
          <w:rFonts w:cstheme="minorHAnsi"/>
          <w:b/>
          <w:bCs/>
        </w:rPr>
        <w:t>Summary of Budget Provision for NRM Works in “Learning Site”:</w:t>
      </w:r>
    </w:p>
    <w:tbl>
      <w:tblPr>
        <w:tblW w:w="103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70"/>
        <w:gridCol w:w="1078"/>
        <w:gridCol w:w="1191"/>
        <w:gridCol w:w="1062"/>
        <w:gridCol w:w="1134"/>
        <w:gridCol w:w="1381"/>
        <w:gridCol w:w="1170"/>
        <w:gridCol w:w="1280"/>
      </w:tblGrid>
      <w:tr w:rsidR="005C53C1" w:rsidRPr="00533005" w:rsidTr="00C6431D">
        <w:trPr>
          <w:trHeight w:val="1560"/>
        </w:trPr>
        <w:tc>
          <w:tcPr>
            <w:tcW w:w="2070" w:type="dxa"/>
            <w:shd w:val="clear" w:color="auto" w:fill="auto"/>
            <w:vAlign w:val="center"/>
            <w:hideMark/>
          </w:tcPr>
          <w:p w:rsidR="005C53C1" w:rsidRPr="00533005" w:rsidRDefault="005C53C1" w:rsidP="00C6431D">
            <w:pPr>
              <w:rPr>
                <w:rFonts w:eastAsia="Times New Roman" w:cstheme="minorHAnsi"/>
                <w:b/>
                <w:bCs/>
                <w:lang w:eastAsia="en-IN"/>
              </w:rPr>
            </w:pPr>
            <w:r w:rsidRPr="001F12A2">
              <w:rPr>
                <w:rFonts w:eastAsia="Times New Roman" w:cstheme="minorHAnsi"/>
                <w:b/>
                <w:bCs/>
                <w:lang w:eastAsia="en-IN"/>
              </w:rPr>
              <w:t xml:space="preserve">Provision for </w:t>
            </w:r>
            <w:r w:rsidRPr="00533005">
              <w:rPr>
                <w:rFonts w:eastAsia="Times New Roman" w:cstheme="minorHAnsi"/>
                <w:b/>
                <w:bCs/>
                <w:lang w:eastAsia="en-IN"/>
              </w:rPr>
              <w:t>Work</w:t>
            </w:r>
            <w:r w:rsidRPr="001F12A2">
              <w:rPr>
                <w:rFonts w:eastAsia="Times New Roman" w:cstheme="minorHAnsi"/>
                <w:b/>
                <w:bCs/>
                <w:lang w:eastAsia="en-IN"/>
              </w:rPr>
              <w:t>s Under APDMP in the “Learning Site”</w:t>
            </w:r>
          </w:p>
        </w:tc>
        <w:tc>
          <w:tcPr>
            <w:tcW w:w="1078" w:type="dxa"/>
            <w:shd w:val="clear" w:color="auto" w:fill="auto"/>
            <w:noWrap/>
            <w:vAlign w:val="center"/>
            <w:hideMark/>
          </w:tcPr>
          <w:p w:rsidR="005C53C1" w:rsidRPr="00533005" w:rsidRDefault="005C53C1" w:rsidP="00C6431D">
            <w:pPr>
              <w:rPr>
                <w:rFonts w:eastAsia="Times New Roman" w:cstheme="minorHAnsi"/>
                <w:b/>
                <w:bCs/>
                <w:lang w:eastAsia="en-IN"/>
              </w:rPr>
            </w:pPr>
            <w:r w:rsidRPr="00533005">
              <w:rPr>
                <w:rFonts w:eastAsia="Times New Roman" w:cstheme="minorHAnsi"/>
                <w:b/>
                <w:bCs/>
                <w:lang w:eastAsia="en-IN"/>
              </w:rPr>
              <w:t>Unit</w:t>
            </w:r>
          </w:p>
        </w:tc>
        <w:tc>
          <w:tcPr>
            <w:tcW w:w="1191" w:type="dxa"/>
            <w:shd w:val="clear" w:color="auto" w:fill="auto"/>
            <w:vAlign w:val="center"/>
            <w:hideMark/>
          </w:tcPr>
          <w:p w:rsidR="005C53C1" w:rsidRPr="00533005" w:rsidRDefault="005C53C1" w:rsidP="00C6431D">
            <w:pPr>
              <w:rPr>
                <w:rFonts w:eastAsia="Times New Roman" w:cstheme="minorHAnsi"/>
                <w:b/>
                <w:bCs/>
                <w:lang w:eastAsia="en-IN"/>
              </w:rPr>
            </w:pPr>
            <w:r w:rsidRPr="00533005">
              <w:rPr>
                <w:rFonts w:eastAsia="Times New Roman" w:cstheme="minorHAnsi"/>
                <w:b/>
                <w:bCs/>
                <w:lang w:eastAsia="en-IN"/>
              </w:rPr>
              <w:t>Unit Cost</w:t>
            </w:r>
          </w:p>
        </w:tc>
        <w:tc>
          <w:tcPr>
            <w:tcW w:w="1062" w:type="dxa"/>
            <w:shd w:val="clear" w:color="auto" w:fill="auto"/>
            <w:vAlign w:val="center"/>
            <w:hideMark/>
          </w:tcPr>
          <w:p w:rsidR="005C53C1" w:rsidRPr="00533005" w:rsidRDefault="005C53C1" w:rsidP="00C6431D">
            <w:pPr>
              <w:rPr>
                <w:rFonts w:eastAsia="Times New Roman" w:cstheme="minorHAnsi"/>
                <w:b/>
                <w:bCs/>
                <w:lang w:eastAsia="en-IN"/>
              </w:rPr>
            </w:pPr>
            <w:r w:rsidRPr="00533005">
              <w:rPr>
                <w:rFonts w:eastAsia="Times New Roman" w:cstheme="minorHAnsi"/>
                <w:b/>
                <w:bCs/>
                <w:lang w:eastAsia="en-IN"/>
              </w:rPr>
              <w:t>Farmer Contribution (%)</w:t>
            </w:r>
          </w:p>
        </w:tc>
        <w:tc>
          <w:tcPr>
            <w:tcW w:w="1134" w:type="dxa"/>
            <w:shd w:val="clear" w:color="auto" w:fill="auto"/>
            <w:vAlign w:val="center"/>
            <w:hideMark/>
          </w:tcPr>
          <w:p w:rsidR="005C53C1" w:rsidRPr="00533005" w:rsidRDefault="005C53C1" w:rsidP="00C6431D">
            <w:pPr>
              <w:rPr>
                <w:rFonts w:eastAsia="Times New Roman" w:cstheme="minorHAnsi"/>
                <w:b/>
                <w:bCs/>
                <w:lang w:eastAsia="en-IN"/>
              </w:rPr>
            </w:pPr>
            <w:r w:rsidRPr="00533005">
              <w:rPr>
                <w:rFonts w:eastAsia="Times New Roman" w:cstheme="minorHAnsi"/>
                <w:b/>
                <w:bCs/>
                <w:lang w:eastAsia="en-IN"/>
              </w:rPr>
              <w:t>Farmer Contribution Amount (Rs.)</w:t>
            </w:r>
          </w:p>
        </w:tc>
        <w:tc>
          <w:tcPr>
            <w:tcW w:w="1381" w:type="dxa"/>
            <w:shd w:val="clear" w:color="auto" w:fill="auto"/>
            <w:vAlign w:val="center"/>
            <w:hideMark/>
          </w:tcPr>
          <w:p w:rsidR="005C53C1" w:rsidRPr="00533005" w:rsidRDefault="005C53C1" w:rsidP="00C6431D">
            <w:pPr>
              <w:rPr>
                <w:rFonts w:eastAsia="Times New Roman" w:cstheme="minorHAnsi"/>
                <w:b/>
                <w:bCs/>
                <w:lang w:eastAsia="en-IN"/>
              </w:rPr>
            </w:pPr>
            <w:r w:rsidRPr="00533005">
              <w:rPr>
                <w:rFonts w:eastAsia="Times New Roman" w:cstheme="minorHAnsi"/>
                <w:b/>
                <w:bCs/>
                <w:lang w:eastAsia="en-IN"/>
              </w:rPr>
              <w:t>Amount after deducting Farmers Contribution (Rs.)</w:t>
            </w:r>
          </w:p>
        </w:tc>
        <w:tc>
          <w:tcPr>
            <w:tcW w:w="1170" w:type="dxa"/>
            <w:shd w:val="clear" w:color="auto" w:fill="auto"/>
            <w:vAlign w:val="center"/>
            <w:hideMark/>
          </w:tcPr>
          <w:p w:rsidR="005C53C1" w:rsidRPr="00533005" w:rsidRDefault="005C53C1" w:rsidP="00C6431D">
            <w:pPr>
              <w:rPr>
                <w:rFonts w:eastAsia="Times New Roman" w:cstheme="minorHAnsi"/>
                <w:b/>
                <w:bCs/>
                <w:lang w:eastAsia="en-IN"/>
              </w:rPr>
            </w:pPr>
            <w:r w:rsidRPr="00533005">
              <w:rPr>
                <w:rFonts w:eastAsia="Times New Roman" w:cstheme="minorHAnsi"/>
                <w:b/>
                <w:bCs/>
                <w:lang w:eastAsia="en-IN"/>
              </w:rPr>
              <w:t>Number of units</w:t>
            </w:r>
          </w:p>
        </w:tc>
        <w:tc>
          <w:tcPr>
            <w:tcW w:w="1280" w:type="dxa"/>
            <w:shd w:val="clear" w:color="auto" w:fill="auto"/>
            <w:vAlign w:val="center"/>
            <w:hideMark/>
          </w:tcPr>
          <w:p w:rsidR="005C53C1" w:rsidRPr="00533005" w:rsidRDefault="005C53C1" w:rsidP="00C6431D">
            <w:pPr>
              <w:rPr>
                <w:rFonts w:eastAsia="Times New Roman" w:cstheme="minorHAnsi"/>
                <w:b/>
                <w:bCs/>
                <w:lang w:eastAsia="en-IN"/>
              </w:rPr>
            </w:pPr>
            <w:r w:rsidRPr="00533005">
              <w:rPr>
                <w:rFonts w:eastAsia="Times New Roman" w:cstheme="minorHAnsi"/>
                <w:b/>
                <w:bCs/>
                <w:lang w:eastAsia="en-IN"/>
              </w:rPr>
              <w:t>Total Amount (Rs.)</w:t>
            </w:r>
          </w:p>
        </w:tc>
      </w:tr>
      <w:tr w:rsidR="005C53C1" w:rsidRPr="00533005" w:rsidTr="00C6431D">
        <w:trPr>
          <w:trHeight w:val="260"/>
        </w:trPr>
        <w:tc>
          <w:tcPr>
            <w:tcW w:w="2070" w:type="dxa"/>
            <w:shd w:val="clear" w:color="auto" w:fill="auto"/>
            <w:vAlign w:val="bottom"/>
          </w:tcPr>
          <w:p w:rsidR="005C53C1" w:rsidRPr="00533005" w:rsidRDefault="005C53C1" w:rsidP="00C6431D">
            <w:pPr>
              <w:rPr>
                <w:rFonts w:eastAsia="Times New Roman" w:cstheme="minorHAnsi"/>
                <w:b/>
                <w:bCs/>
                <w:lang w:eastAsia="en-IN"/>
              </w:rPr>
            </w:pPr>
          </w:p>
        </w:tc>
        <w:tc>
          <w:tcPr>
            <w:tcW w:w="1078" w:type="dxa"/>
            <w:shd w:val="clear" w:color="auto" w:fill="auto"/>
            <w:noWrap/>
            <w:vAlign w:val="bottom"/>
          </w:tcPr>
          <w:p w:rsidR="005C53C1" w:rsidRPr="00533005" w:rsidRDefault="005C53C1" w:rsidP="00C6431D">
            <w:pPr>
              <w:rPr>
                <w:rFonts w:eastAsia="Times New Roman" w:cstheme="minorHAnsi"/>
                <w:b/>
                <w:bCs/>
                <w:lang w:eastAsia="en-IN"/>
              </w:rPr>
            </w:pPr>
          </w:p>
        </w:tc>
        <w:tc>
          <w:tcPr>
            <w:tcW w:w="1191" w:type="dxa"/>
            <w:shd w:val="clear" w:color="auto" w:fill="auto"/>
            <w:vAlign w:val="bottom"/>
          </w:tcPr>
          <w:p w:rsidR="005C53C1" w:rsidRPr="00533005" w:rsidRDefault="005C53C1" w:rsidP="00C6431D">
            <w:pPr>
              <w:rPr>
                <w:rFonts w:eastAsia="Times New Roman" w:cstheme="minorHAnsi"/>
                <w:lang w:eastAsia="en-IN"/>
              </w:rPr>
            </w:pPr>
          </w:p>
        </w:tc>
        <w:tc>
          <w:tcPr>
            <w:tcW w:w="1062" w:type="dxa"/>
            <w:shd w:val="clear" w:color="auto" w:fill="auto"/>
            <w:vAlign w:val="bottom"/>
          </w:tcPr>
          <w:p w:rsidR="005C53C1" w:rsidRPr="00533005" w:rsidRDefault="005C53C1" w:rsidP="00C6431D">
            <w:pPr>
              <w:rPr>
                <w:rFonts w:eastAsia="Times New Roman" w:cstheme="minorHAnsi"/>
                <w:lang w:eastAsia="en-IN"/>
              </w:rPr>
            </w:pPr>
          </w:p>
        </w:tc>
        <w:tc>
          <w:tcPr>
            <w:tcW w:w="1134" w:type="dxa"/>
            <w:shd w:val="clear" w:color="auto" w:fill="auto"/>
            <w:vAlign w:val="bottom"/>
          </w:tcPr>
          <w:p w:rsidR="005C53C1" w:rsidRPr="00533005" w:rsidRDefault="005C53C1" w:rsidP="00C6431D">
            <w:pPr>
              <w:rPr>
                <w:rFonts w:eastAsia="Times New Roman" w:cstheme="minorHAnsi"/>
                <w:lang w:eastAsia="en-IN"/>
              </w:rPr>
            </w:pPr>
          </w:p>
        </w:tc>
        <w:tc>
          <w:tcPr>
            <w:tcW w:w="1381" w:type="dxa"/>
            <w:shd w:val="clear" w:color="auto" w:fill="auto"/>
            <w:noWrap/>
            <w:vAlign w:val="bottom"/>
          </w:tcPr>
          <w:p w:rsidR="005C53C1" w:rsidRPr="00533005" w:rsidRDefault="005C53C1" w:rsidP="00C6431D">
            <w:pPr>
              <w:rPr>
                <w:rFonts w:eastAsia="Times New Roman" w:cstheme="minorHAnsi"/>
                <w:lang w:eastAsia="en-IN"/>
              </w:rPr>
            </w:pPr>
          </w:p>
        </w:tc>
        <w:tc>
          <w:tcPr>
            <w:tcW w:w="1170" w:type="dxa"/>
            <w:shd w:val="clear" w:color="auto" w:fill="auto"/>
            <w:noWrap/>
            <w:vAlign w:val="bottom"/>
          </w:tcPr>
          <w:p w:rsidR="005C53C1" w:rsidRPr="00533005" w:rsidRDefault="005C53C1" w:rsidP="00C6431D">
            <w:pPr>
              <w:rPr>
                <w:rFonts w:eastAsia="Times New Roman" w:cstheme="minorHAnsi"/>
                <w:lang w:eastAsia="en-IN"/>
              </w:rPr>
            </w:pPr>
          </w:p>
        </w:tc>
        <w:tc>
          <w:tcPr>
            <w:tcW w:w="1280" w:type="dxa"/>
            <w:shd w:val="clear" w:color="auto" w:fill="auto"/>
            <w:noWrap/>
            <w:vAlign w:val="bottom"/>
          </w:tcPr>
          <w:p w:rsidR="005C53C1" w:rsidRPr="00533005" w:rsidRDefault="005C53C1" w:rsidP="00C6431D">
            <w:pPr>
              <w:rPr>
                <w:rFonts w:eastAsia="Times New Roman" w:cstheme="minorHAnsi"/>
                <w:lang w:eastAsia="en-IN"/>
              </w:rPr>
            </w:pPr>
          </w:p>
        </w:tc>
      </w:tr>
      <w:tr w:rsidR="005C53C1" w:rsidRPr="001F12A2" w:rsidTr="00C6431D">
        <w:trPr>
          <w:trHeight w:val="500"/>
        </w:trPr>
        <w:tc>
          <w:tcPr>
            <w:tcW w:w="2070" w:type="dxa"/>
            <w:shd w:val="clear" w:color="auto" w:fill="auto"/>
            <w:vAlign w:val="bottom"/>
            <w:hideMark/>
          </w:tcPr>
          <w:p w:rsidR="005C53C1" w:rsidRPr="00533005" w:rsidRDefault="005C53C1" w:rsidP="00C6431D">
            <w:pPr>
              <w:rPr>
                <w:rFonts w:eastAsia="Times New Roman" w:cstheme="minorHAnsi"/>
                <w:b/>
                <w:bCs/>
                <w:lang w:eastAsia="en-IN"/>
              </w:rPr>
            </w:pPr>
            <w:r>
              <w:rPr>
                <w:rFonts w:eastAsia="Times New Roman" w:cstheme="minorHAnsi"/>
                <w:b/>
                <w:bCs/>
                <w:lang w:eastAsia="en-IN"/>
              </w:rPr>
              <w:t xml:space="preserve">Soil conservation/ </w:t>
            </w:r>
            <w:r w:rsidRPr="00533005">
              <w:rPr>
                <w:rFonts w:eastAsia="Times New Roman" w:cstheme="minorHAnsi"/>
                <w:b/>
                <w:bCs/>
                <w:lang w:eastAsia="en-IN"/>
              </w:rPr>
              <w:t xml:space="preserve">Farm </w:t>
            </w:r>
            <w:proofErr w:type="spellStart"/>
            <w:r w:rsidRPr="00533005">
              <w:rPr>
                <w:rFonts w:eastAsia="Times New Roman" w:cstheme="minorHAnsi"/>
                <w:b/>
                <w:bCs/>
                <w:lang w:eastAsia="en-IN"/>
              </w:rPr>
              <w:t>Bunding</w:t>
            </w:r>
            <w:proofErr w:type="spellEnd"/>
          </w:p>
        </w:tc>
        <w:tc>
          <w:tcPr>
            <w:tcW w:w="1078" w:type="dxa"/>
            <w:shd w:val="clear" w:color="auto" w:fill="auto"/>
            <w:noWrap/>
            <w:vAlign w:val="bottom"/>
            <w:hideMark/>
          </w:tcPr>
          <w:p w:rsidR="005C53C1" w:rsidRPr="00533005" w:rsidRDefault="005C53C1" w:rsidP="00C6431D">
            <w:pPr>
              <w:rPr>
                <w:rFonts w:eastAsia="Times New Roman" w:cstheme="minorHAnsi"/>
                <w:lang w:eastAsia="en-IN"/>
              </w:rPr>
            </w:pPr>
            <w:r w:rsidRPr="00533005">
              <w:rPr>
                <w:rFonts w:eastAsia="Times New Roman" w:cstheme="minorHAnsi"/>
                <w:lang w:eastAsia="en-IN"/>
              </w:rPr>
              <w:t>Acre</w:t>
            </w:r>
          </w:p>
        </w:tc>
        <w:tc>
          <w:tcPr>
            <w:tcW w:w="1191" w:type="dxa"/>
            <w:shd w:val="clear" w:color="auto" w:fill="auto"/>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₹7,700</w:t>
            </w:r>
          </w:p>
        </w:tc>
        <w:tc>
          <w:tcPr>
            <w:tcW w:w="1062" w:type="dxa"/>
            <w:shd w:val="clear" w:color="auto" w:fill="auto"/>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0</w:t>
            </w:r>
          </w:p>
        </w:tc>
        <w:tc>
          <w:tcPr>
            <w:tcW w:w="1134" w:type="dxa"/>
            <w:shd w:val="clear" w:color="auto" w:fill="auto"/>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₹0</w:t>
            </w:r>
          </w:p>
        </w:tc>
        <w:tc>
          <w:tcPr>
            <w:tcW w:w="1381"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₹7,700</w:t>
            </w:r>
          </w:p>
        </w:tc>
        <w:tc>
          <w:tcPr>
            <w:tcW w:w="1170"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20</w:t>
            </w:r>
          </w:p>
        </w:tc>
        <w:tc>
          <w:tcPr>
            <w:tcW w:w="1280"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₹1,54,000</w:t>
            </w:r>
          </w:p>
        </w:tc>
      </w:tr>
      <w:tr w:rsidR="005C53C1" w:rsidRPr="00533005" w:rsidTr="00C6431D">
        <w:trPr>
          <w:trHeight w:val="260"/>
        </w:trPr>
        <w:tc>
          <w:tcPr>
            <w:tcW w:w="2070" w:type="dxa"/>
            <w:shd w:val="clear" w:color="auto" w:fill="auto"/>
            <w:vAlign w:val="bottom"/>
            <w:hideMark/>
          </w:tcPr>
          <w:p w:rsidR="005C53C1" w:rsidRPr="00533005" w:rsidRDefault="005C53C1" w:rsidP="00C6431D">
            <w:pPr>
              <w:rPr>
                <w:rFonts w:eastAsia="Times New Roman" w:cstheme="minorHAnsi"/>
                <w:b/>
                <w:bCs/>
                <w:lang w:eastAsia="en-IN"/>
              </w:rPr>
            </w:pPr>
            <w:r w:rsidRPr="00533005">
              <w:rPr>
                <w:rFonts w:eastAsia="Times New Roman" w:cstheme="minorHAnsi"/>
                <w:b/>
                <w:bCs/>
                <w:lang w:eastAsia="en-IN"/>
              </w:rPr>
              <w:t>Farm ponds</w:t>
            </w:r>
          </w:p>
        </w:tc>
        <w:tc>
          <w:tcPr>
            <w:tcW w:w="1078" w:type="dxa"/>
            <w:shd w:val="clear" w:color="auto" w:fill="auto"/>
            <w:noWrap/>
            <w:vAlign w:val="bottom"/>
            <w:hideMark/>
          </w:tcPr>
          <w:p w:rsidR="005C53C1" w:rsidRPr="00533005" w:rsidRDefault="005C53C1" w:rsidP="00C6431D">
            <w:pPr>
              <w:rPr>
                <w:rFonts w:eastAsia="Times New Roman" w:cstheme="minorHAnsi"/>
                <w:b/>
                <w:bCs/>
                <w:lang w:eastAsia="en-IN"/>
              </w:rPr>
            </w:pPr>
          </w:p>
        </w:tc>
        <w:tc>
          <w:tcPr>
            <w:tcW w:w="1191" w:type="dxa"/>
            <w:shd w:val="clear" w:color="auto" w:fill="auto"/>
            <w:vAlign w:val="bottom"/>
            <w:hideMark/>
          </w:tcPr>
          <w:p w:rsidR="005C53C1" w:rsidRPr="00533005" w:rsidRDefault="005C53C1" w:rsidP="00C6431D">
            <w:pPr>
              <w:rPr>
                <w:rFonts w:eastAsia="Times New Roman" w:cstheme="minorHAnsi"/>
                <w:lang w:eastAsia="en-IN"/>
              </w:rPr>
            </w:pPr>
          </w:p>
        </w:tc>
        <w:tc>
          <w:tcPr>
            <w:tcW w:w="1062" w:type="dxa"/>
            <w:shd w:val="clear" w:color="auto" w:fill="auto"/>
            <w:vAlign w:val="bottom"/>
            <w:hideMark/>
          </w:tcPr>
          <w:p w:rsidR="005C53C1" w:rsidRPr="00533005" w:rsidRDefault="005C53C1" w:rsidP="00C6431D">
            <w:pPr>
              <w:rPr>
                <w:rFonts w:eastAsia="Times New Roman" w:cstheme="minorHAnsi"/>
                <w:lang w:eastAsia="en-IN"/>
              </w:rPr>
            </w:pPr>
          </w:p>
        </w:tc>
        <w:tc>
          <w:tcPr>
            <w:tcW w:w="1134" w:type="dxa"/>
            <w:shd w:val="clear" w:color="auto" w:fill="auto"/>
            <w:vAlign w:val="bottom"/>
            <w:hideMark/>
          </w:tcPr>
          <w:p w:rsidR="005C53C1" w:rsidRPr="00533005" w:rsidRDefault="005C53C1" w:rsidP="00C6431D">
            <w:pPr>
              <w:rPr>
                <w:rFonts w:eastAsia="Times New Roman" w:cstheme="minorHAnsi"/>
                <w:lang w:eastAsia="en-IN"/>
              </w:rPr>
            </w:pPr>
          </w:p>
        </w:tc>
        <w:tc>
          <w:tcPr>
            <w:tcW w:w="1381" w:type="dxa"/>
            <w:shd w:val="clear" w:color="auto" w:fill="auto"/>
            <w:noWrap/>
            <w:vAlign w:val="bottom"/>
            <w:hideMark/>
          </w:tcPr>
          <w:p w:rsidR="005C53C1" w:rsidRPr="00533005" w:rsidRDefault="005C53C1" w:rsidP="00C6431D">
            <w:pPr>
              <w:rPr>
                <w:rFonts w:eastAsia="Times New Roman" w:cstheme="minorHAnsi"/>
                <w:lang w:eastAsia="en-IN"/>
              </w:rPr>
            </w:pPr>
          </w:p>
        </w:tc>
        <w:tc>
          <w:tcPr>
            <w:tcW w:w="1170" w:type="dxa"/>
            <w:shd w:val="clear" w:color="auto" w:fill="auto"/>
            <w:noWrap/>
            <w:vAlign w:val="bottom"/>
            <w:hideMark/>
          </w:tcPr>
          <w:p w:rsidR="005C53C1" w:rsidRPr="00533005" w:rsidRDefault="005C53C1" w:rsidP="00C6431D">
            <w:pPr>
              <w:rPr>
                <w:rFonts w:eastAsia="Times New Roman" w:cstheme="minorHAnsi"/>
                <w:lang w:eastAsia="en-IN"/>
              </w:rPr>
            </w:pPr>
          </w:p>
        </w:tc>
        <w:tc>
          <w:tcPr>
            <w:tcW w:w="1280" w:type="dxa"/>
            <w:shd w:val="clear" w:color="auto" w:fill="auto"/>
            <w:noWrap/>
            <w:vAlign w:val="bottom"/>
            <w:hideMark/>
          </w:tcPr>
          <w:p w:rsidR="005C53C1" w:rsidRPr="00533005" w:rsidRDefault="005C53C1" w:rsidP="00C6431D">
            <w:pPr>
              <w:rPr>
                <w:rFonts w:eastAsia="Times New Roman" w:cstheme="minorHAnsi"/>
                <w:lang w:eastAsia="en-IN"/>
              </w:rPr>
            </w:pPr>
          </w:p>
        </w:tc>
      </w:tr>
      <w:tr w:rsidR="005C53C1" w:rsidRPr="001F12A2" w:rsidTr="00C6431D">
        <w:trPr>
          <w:trHeight w:val="500"/>
        </w:trPr>
        <w:tc>
          <w:tcPr>
            <w:tcW w:w="2070" w:type="dxa"/>
            <w:shd w:val="clear" w:color="auto" w:fill="auto"/>
            <w:vAlign w:val="bottom"/>
            <w:hideMark/>
          </w:tcPr>
          <w:p w:rsidR="005C53C1" w:rsidRPr="00533005" w:rsidRDefault="005C53C1" w:rsidP="00C6431D">
            <w:pPr>
              <w:rPr>
                <w:rFonts w:eastAsia="Times New Roman" w:cstheme="minorHAnsi"/>
                <w:lang w:eastAsia="en-IN"/>
              </w:rPr>
            </w:pPr>
            <w:r w:rsidRPr="00533005">
              <w:rPr>
                <w:rFonts w:eastAsia="Times New Roman" w:cstheme="minorHAnsi"/>
                <w:lang w:eastAsia="en-IN"/>
              </w:rPr>
              <w:t>Farm ponds with Lining</w:t>
            </w:r>
          </w:p>
        </w:tc>
        <w:tc>
          <w:tcPr>
            <w:tcW w:w="1078" w:type="dxa"/>
            <w:shd w:val="clear" w:color="auto" w:fill="auto"/>
            <w:noWrap/>
            <w:vAlign w:val="bottom"/>
            <w:hideMark/>
          </w:tcPr>
          <w:p w:rsidR="005C53C1" w:rsidRPr="00533005" w:rsidRDefault="005C53C1" w:rsidP="00C6431D">
            <w:pPr>
              <w:rPr>
                <w:rFonts w:eastAsia="Times New Roman" w:cstheme="minorHAnsi"/>
                <w:lang w:eastAsia="en-IN"/>
              </w:rPr>
            </w:pPr>
            <w:r w:rsidRPr="00533005">
              <w:rPr>
                <w:rFonts w:eastAsia="Times New Roman" w:cstheme="minorHAnsi"/>
                <w:lang w:eastAsia="en-IN"/>
              </w:rPr>
              <w:t>Number</w:t>
            </w:r>
          </w:p>
        </w:tc>
        <w:tc>
          <w:tcPr>
            <w:tcW w:w="1191" w:type="dxa"/>
            <w:shd w:val="clear" w:color="auto" w:fill="auto"/>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₹21,000</w:t>
            </w:r>
          </w:p>
        </w:tc>
        <w:tc>
          <w:tcPr>
            <w:tcW w:w="1062" w:type="dxa"/>
            <w:shd w:val="clear" w:color="auto" w:fill="auto"/>
            <w:vAlign w:val="bottom"/>
            <w:hideMark/>
          </w:tcPr>
          <w:p w:rsidR="005C53C1" w:rsidRPr="00533005" w:rsidRDefault="005C53C1" w:rsidP="00C6431D">
            <w:pPr>
              <w:jc w:val="right"/>
              <w:rPr>
                <w:rFonts w:eastAsia="Times New Roman" w:cstheme="minorHAnsi"/>
                <w:lang w:eastAsia="en-IN"/>
              </w:rPr>
            </w:pPr>
            <w:r>
              <w:rPr>
                <w:rFonts w:eastAsia="Times New Roman" w:cstheme="minorHAnsi"/>
                <w:lang w:eastAsia="en-IN"/>
              </w:rPr>
              <w:t>Labor for lining</w:t>
            </w:r>
          </w:p>
        </w:tc>
        <w:tc>
          <w:tcPr>
            <w:tcW w:w="1134" w:type="dxa"/>
            <w:shd w:val="clear" w:color="auto" w:fill="auto"/>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₹0</w:t>
            </w:r>
          </w:p>
        </w:tc>
        <w:tc>
          <w:tcPr>
            <w:tcW w:w="1381"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₹21,000</w:t>
            </w:r>
          </w:p>
        </w:tc>
        <w:tc>
          <w:tcPr>
            <w:tcW w:w="1170"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10</w:t>
            </w:r>
          </w:p>
        </w:tc>
        <w:tc>
          <w:tcPr>
            <w:tcW w:w="1280"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₹2,10,000</w:t>
            </w:r>
          </w:p>
        </w:tc>
      </w:tr>
      <w:tr w:rsidR="005C53C1" w:rsidRPr="001F12A2" w:rsidTr="00C6431D">
        <w:trPr>
          <w:trHeight w:val="500"/>
        </w:trPr>
        <w:tc>
          <w:tcPr>
            <w:tcW w:w="2070" w:type="dxa"/>
            <w:shd w:val="clear" w:color="auto" w:fill="auto"/>
            <w:vAlign w:val="bottom"/>
            <w:hideMark/>
          </w:tcPr>
          <w:p w:rsidR="005C53C1" w:rsidRPr="00533005" w:rsidRDefault="005C53C1" w:rsidP="00C6431D">
            <w:pPr>
              <w:rPr>
                <w:rFonts w:eastAsia="Times New Roman" w:cstheme="minorHAnsi"/>
                <w:lang w:eastAsia="en-IN"/>
              </w:rPr>
            </w:pPr>
            <w:r w:rsidRPr="001F12A2">
              <w:rPr>
                <w:rFonts w:eastAsia="Times New Roman" w:cstheme="minorHAnsi"/>
                <w:lang w:eastAsia="en-IN"/>
              </w:rPr>
              <w:t xml:space="preserve">Lining of existing </w:t>
            </w:r>
            <w:r w:rsidRPr="00533005">
              <w:rPr>
                <w:rFonts w:eastAsia="Times New Roman" w:cstheme="minorHAnsi"/>
                <w:lang w:eastAsia="en-IN"/>
              </w:rPr>
              <w:lastRenderedPageBreak/>
              <w:t xml:space="preserve">Farm ponds </w:t>
            </w:r>
          </w:p>
        </w:tc>
        <w:tc>
          <w:tcPr>
            <w:tcW w:w="1078" w:type="dxa"/>
            <w:shd w:val="clear" w:color="auto" w:fill="auto"/>
            <w:noWrap/>
            <w:vAlign w:val="bottom"/>
            <w:hideMark/>
          </w:tcPr>
          <w:p w:rsidR="005C53C1" w:rsidRPr="00533005" w:rsidRDefault="005C53C1" w:rsidP="00C6431D">
            <w:pPr>
              <w:rPr>
                <w:rFonts w:eastAsia="Times New Roman" w:cstheme="minorHAnsi"/>
                <w:lang w:eastAsia="en-IN"/>
              </w:rPr>
            </w:pPr>
            <w:r w:rsidRPr="00533005">
              <w:rPr>
                <w:rFonts w:eastAsia="Times New Roman" w:cstheme="minorHAnsi"/>
                <w:lang w:eastAsia="en-IN"/>
              </w:rPr>
              <w:lastRenderedPageBreak/>
              <w:t>Number</w:t>
            </w:r>
          </w:p>
        </w:tc>
        <w:tc>
          <w:tcPr>
            <w:tcW w:w="1191" w:type="dxa"/>
            <w:shd w:val="clear" w:color="auto" w:fill="auto"/>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₹9,000</w:t>
            </w:r>
          </w:p>
        </w:tc>
        <w:tc>
          <w:tcPr>
            <w:tcW w:w="1062" w:type="dxa"/>
            <w:shd w:val="clear" w:color="auto" w:fill="auto"/>
            <w:vAlign w:val="bottom"/>
            <w:hideMark/>
          </w:tcPr>
          <w:p w:rsidR="005C53C1" w:rsidRPr="00533005" w:rsidRDefault="005C53C1" w:rsidP="00C6431D">
            <w:pPr>
              <w:jc w:val="right"/>
              <w:rPr>
                <w:rFonts w:eastAsia="Times New Roman" w:cstheme="minorHAnsi"/>
                <w:lang w:eastAsia="en-IN"/>
              </w:rPr>
            </w:pPr>
            <w:r>
              <w:rPr>
                <w:rFonts w:eastAsia="Times New Roman" w:cstheme="minorHAnsi"/>
                <w:lang w:eastAsia="en-IN"/>
              </w:rPr>
              <w:t xml:space="preserve">Labor for </w:t>
            </w:r>
            <w:r>
              <w:rPr>
                <w:rFonts w:eastAsia="Times New Roman" w:cstheme="minorHAnsi"/>
                <w:lang w:eastAsia="en-IN"/>
              </w:rPr>
              <w:lastRenderedPageBreak/>
              <w:t>lining</w:t>
            </w:r>
          </w:p>
        </w:tc>
        <w:tc>
          <w:tcPr>
            <w:tcW w:w="1134" w:type="dxa"/>
            <w:shd w:val="clear" w:color="auto" w:fill="auto"/>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lastRenderedPageBreak/>
              <w:t>₹0</w:t>
            </w:r>
          </w:p>
        </w:tc>
        <w:tc>
          <w:tcPr>
            <w:tcW w:w="1381"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₹9,000</w:t>
            </w:r>
          </w:p>
        </w:tc>
        <w:tc>
          <w:tcPr>
            <w:tcW w:w="1170"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5</w:t>
            </w:r>
          </w:p>
        </w:tc>
        <w:tc>
          <w:tcPr>
            <w:tcW w:w="1280"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₹45,000</w:t>
            </w:r>
          </w:p>
        </w:tc>
      </w:tr>
      <w:tr w:rsidR="005C53C1" w:rsidRPr="001F12A2" w:rsidTr="00C6431D">
        <w:trPr>
          <w:trHeight w:val="260"/>
        </w:trPr>
        <w:tc>
          <w:tcPr>
            <w:tcW w:w="2070" w:type="dxa"/>
            <w:shd w:val="clear" w:color="auto" w:fill="auto"/>
            <w:vAlign w:val="bottom"/>
            <w:hideMark/>
          </w:tcPr>
          <w:p w:rsidR="005C53C1" w:rsidRPr="00533005" w:rsidRDefault="005C53C1" w:rsidP="00C6431D">
            <w:pPr>
              <w:rPr>
                <w:rFonts w:eastAsia="Times New Roman" w:cstheme="minorHAnsi"/>
                <w:b/>
                <w:bCs/>
                <w:lang w:eastAsia="en-IN"/>
              </w:rPr>
            </w:pPr>
            <w:r w:rsidRPr="00533005">
              <w:rPr>
                <w:rFonts w:eastAsia="Times New Roman" w:cstheme="minorHAnsi"/>
                <w:b/>
                <w:bCs/>
                <w:lang w:eastAsia="en-IN"/>
              </w:rPr>
              <w:lastRenderedPageBreak/>
              <w:t>Composting</w:t>
            </w:r>
          </w:p>
        </w:tc>
        <w:tc>
          <w:tcPr>
            <w:tcW w:w="1078" w:type="dxa"/>
            <w:shd w:val="clear" w:color="auto" w:fill="auto"/>
            <w:noWrap/>
            <w:vAlign w:val="bottom"/>
            <w:hideMark/>
          </w:tcPr>
          <w:p w:rsidR="005C53C1" w:rsidRPr="00533005" w:rsidRDefault="005C53C1" w:rsidP="00C6431D">
            <w:pPr>
              <w:rPr>
                <w:rFonts w:eastAsia="Times New Roman" w:cstheme="minorHAnsi"/>
                <w:b/>
                <w:bCs/>
                <w:lang w:eastAsia="en-IN"/>
              </w:rPr>
            </w:pPr>
          </w:p>
        </w:tc>
        <w:tc>
          <w:tcPr>
            <w:tcW w:w="1191" w:type="dxa"/>
            <w:shd w:val="clear" w:color="auto" w:fill="auto"/>
            <w:vAlign w:val="bottom"/>
            <w:hideMark/>
          </w:tcPr>
          <w:p w:rsidR="005C53C1" w:rsidRPr="00533005" w:rsidRDefault="005C53C1" w:rsidP="00C6431D">
            <w:pPr>
              <w:rPr>
                <w:rFonts w:eastAsia="Times New Roman" w:cstheme="minorHAnsi"/>
                <w:lang w:eastAsia="en-IN"/>
              </w:rPr>
            </w:pPr>
          </w:p>
        </w:tc>
        <w:tc>
          <w:tcPr>
            <w:tcW w:w="1062" w:type="dxa"/>
            <w:shd w:val="clear" w:color="auto" w:fill="auto"/>
            <w:vAlign w:val="bottom"/>
            <w:hideMark/>
          </w:tcPr>
          <w:p w:rsidR="005C53C1" w:rsidRPr="00533005" w:rsidRDefault="005C53C1" w:rsidP="00C6431D">
            <w:pPr>
              <w:rPr>
                <w:rFonts w:eastAsia="Times New Roman" w:cstheme="minorHAnsi"/>
                <w:lang w:eastAsia="en-IN"/>
              </w:rPr>
            </w:pPr>
            <w:r w:rsidRPr="00533005">
              <w:rPr>
                <w:rFonts w:eastAsia="Times New Roman" w:cstheme="minorHAnsi"/>
                <w:lang w:eastAsia="en-IN"/>
              </w:rPr>
              <w:t> </w:t>
            </w:r>
          </w:p>
        </w:tc>
        <w:tc>
          <w:tcPr>
            <w:tcW w:w="1134" w:type="dxa"/>
            <w:shd w:val="clear" w:color="auto" w:fill="auto"/>
            <w:vAlign w:val="bottom"/>
            <w:hideMark/>
          </w:tcPr>
          <w:p w:rsidR="005C53C1" w:rsidRPr="00533005" w:rsidRDefault="005C53C1" w:rsidP="00C6431D">
            <w:pPr>
              <w:rPr>
                <w:rFonts w:eastAsia="Times New Roman" w:cstheme="minorHAnsi"/>
                <w:lang w:eastAsia="en-IN"/>
              </w:rPr>
            </w:pPr>
          </w:p>
        </w:tc>
        <w:tc>
          <w:tcPr>
            <w:tcW w:w="1381" w:type="dxa"/>
            <w:shd w:val="clear" w:color="auto" w:fill="auto"/>
            <w:noWrap/>
            <w:vAlign w:val="bottom"/>
            <w:hideMark/>
          </w:tcPr>
          <w:p w:rsidR="005C53C1" w:rsidRPr="00533005" w:rsidRDefault="005C53C1" w:rsidP="00C6431D">
            <w:pPr>
              <w:rPr>
                <w:rFonts w:eastAsia="Times New Roman" w:cstheme="minorHAnsi"/>
                <w:lang w:eastAsia="en-IN"/>
              </w:rPr>
            </w:pPr>
          </w:p>
        </w:tc>
        <w:tc>
          <w:tcPr>
            <w:tcW w:w="1170" w:type="dxa"/>
            <w:shd w:val="clear" w:color="auto" w:fill="auto"/>
            <w:noWrap/>
            <w:vAlign w:val="bottom"/>
            <w:hideMark/>
          </w:tcPr>
          <w:p w:rsidR="005C53C1" w:rsidRPr="00533005" w:rsidRDefault="005C53C1" w:rsidP="00C6431D">
            <w:pPr>
              <w:rPr>
                <w:rFonts w:eastAsia="Times New Roman" w:cstheme="minorHAnsi"/>
                <w:lang w:eastAsia="en-IN"/>
              </w:rPr>
            </w:pPr>
            <w:r w:rsidRPr="00533005">
              <w:rPr>
                <w:rFonts w:eastAsia="Times New Roman" w:cstheme="minorHAnsi"/>
                <w:lang w:eastAsia="en-IN"/>
              </w:rPr>
              <w:t> </w:t>
            </w:r>
          </w:p>
        </w:tc>
        <w:tc>
          <w:tcPr>
            <w:tcW w:w="1280" w:type="dxa"/>
            <w:shd w:val="clear" w:color="auto" w:fill="auto"/>
            <w:noWrap/>
            <w:vAlign w:val="bottom"/>
            <w:hideMark/>
          </w:tcPr>
          <w:p w:rsidR="005C53C1" w:rsidRPr="00533005" w:rsidRDefault="005C53C1" w:rsidP="00C6431D">
            <w:pPr>
              <w:rPr>
                <w:rFonts w:eastAsia="Times New Roman" w:cstheme="minorHAnsi"/>
                <w:lang w:eastAsia="en-IN"/>
              </w:rPr>
            </w:pPr>
          </w:p>
        </w:tc>
      </w:tr>
      <w:tr w:rsidR="005C53C1" w:rsidRPr="001F12A2" w:rsidTr="00C6431D">
        <w:trPr>
          <w:trHeight w:val="1182"/>
        </w:trPr>
        <w:tc>
          <w:tcPr>
            <w:tcW w:w="2070" w:type="dxa"/>
            <w:shd w:val="clear" w:color="auto" w:fill="auto"/>
            <w:vAlign w:val="bottom"/>
            <w:hideMark/>
          </w:tcPr>
          <w:p w:rsidR="005C53C1" w:rsidRPr="00533005" w:rsidRDefault="005C53C1" w:rsidP="00C6431D">
            <w:pPr>
              <w:rPr>
                <w:rFonts w:eastAsia="Times New Roman" w:cstheme="minorHAnsi"/>
                <w:lang w:eastAsia="en-IN"/>
              </w:rPr>
            </w:pPr>
            <w:r w:rsidRPr="00533005">
              <w:rPr>
                <w:rFonts w:eastAsia="Times New Roman" w:cstheme="minorHAnsi"/>
                <w:lang w:eastAsia="en-IN"/>
              </w:rPr>
              <w:t>Compost pits + Biomass plants + compost preparation (1 cycle per year)</w:t>
            </w:r>
          </w:p>
        </w:tc>
        <w:tc>
          <w:tcPr>
            <w:tcW w:w="1078" w:type="dxa"/>
            <w:shd w:val="clear" w:color="auto" w:fill="auto"/>
            <w:noWrap/>
            <w:vAlign w:val="bottom"/>
            <w:hideMark/>
          </w:tcPr>
          <w:p w:rsidR="005C53C1" w:rsidRPr="00533005" w:rsidRDefault="005C53C1" w:rsidP="00C6431D">
            <w:pPr>
              <w:rPr>
                <w:rFonts w:eastAsia="Times New Roman" w:cstheme="minorHAnsi"/>
                <w:lang w:eastAsia="en-IN"/>
              </w:rPr>
            </w:pPr>
            <w:r w:rsidRPr="00533005">
              <w:rPr>
                <w:rFonts w:eastAsia="Times New Roman" w:cstheme="minorHAnsi"/>
                <w:lang w:eastAsia="en-IN"/>
              </w:rPr>
              <w:t>Number</w:t>
            </w:r>
          </w:p>
        </w:tc>
        <w:tc>
          <w:tcPr>
            <w:tcW w:w="1191" w:type="dxa"/>
            <w:shd w:val="clear" w:color="auto" w:fill="auto"/>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₹5,565</w:t>
            </w:r>
          </w:p>
        </w:tc>
        <w:tc>
          <w:tcPr>
            <w:tcW w:w="1062" w:type="dxa"/>
            <w:shd w:val="clear" w:color="auto" w:fill="auto"/>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0</w:t>
            </w:r>
          </w:p>
        </w:tc>
        <w:tc>
          <w:tcPr>
            <w:tcW w:w="1134" w:type="dxa"/>
            <w:shd w:val="clear" w:color="auto" w:fill="auto"/>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₹0</w:t>
            </w:r>
          </w:p>
        </w:tc>
        <w:tc>
          <w:tcPr>
            <w:tcW w:w="1381"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₹5,565</w:t>
            </w:r>
          </w:p>
        </w:tc>
        <w:tc>
          <w:tcPr>
            <w:tcW w:w="1170"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25</w:t>
            </w:r>
          </w:p>
        </w:tc>
        <w:tc>
          <w:tcPr>
            <w:tcW w:w="1280"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₹1,39,122</w:t>
            </w:r>
          </w:p>
        </w:tc>
      </w:tr>
      <w:tr w:rsidR="005C53C1" w:rsidRPr="001F12A2" w:rsidTr="00C6431D">
        <w:trPr>
          <w:trHeight w:val="520"/>
        </w:trPr>
        <w:tc>
          <w:tcPr>
            <w:tcW w:w="2070" w:type="dxa"/>
            <w:shd w:val="clear" w:color="auto" w:fill="auto"/>
            <w:vAlign w:val="bottom"/>
            <w:hideMark/>
          </w:tcPr>
          <w:p w:rsidR="005C53C1" w:rsidRPr="00533005" w:rsidRDefault="005C53C1" w:rsidP="00C6431D">
            <w:pPr>
              <w:rPr>
                <w:rFonts w:eastAsia="Times New Roman" w:cstheme="minorHAnsi"/>
                <w:b/>
                <w:bCs/>
                <w:lang w:eastAsia="en-IN"/>
              </w:rPr>
            </w:pPr>
            <w:r w:rsidRPr="00533005">
              <w:rPr>
                <w:rFonts w:eastAsia="Times New Roman" w:cstheme="minorHAnsi"/>
                <w:b/>
                <w:bCs/>
                <w:lang w:eastAsia="en-IN"/>
              </w:rPr>
              <w:t>Tank silt application</w:t>
            </w:r>
          </w:p>
        </w:tc>
        <w:tc>
          <w:tcPr>
            <w:tcW w:w="1078" w:type="dxa"/>
            <w:shd w:val="clear" w:color="auto" w:fill="auto"/>
            <w:noWrap/>
            <w:vAlign w:val="bottom"/>
            <w:hideMark/>
          </w:tcPr>
          <w:p w:rsidR="005C53C1" w:rsidRPr="00533005" w:rsidRDefault="005C53C1" w:rsidP="00C6431D">
            <w:pPr>
              <w:rPr>
                <w:rFonts w:eastAsia="Times New Roman" w:cstheme="minorHAnsi"/>
                <w:b/>
                <w:bCs/>
                <w:lang w:eastAsia="en-IN"/>
              </w:rPr>
            </w:pPr>
          </w:p>
        </w:tc>
        <w:tc>
          <w:tcPr>
            <w:tcW w:w="1191" w:type="dxa"/>
            <w:shd w:val="clear" w:color="auto" w:fill="auto"/>
            <w:vAlign w:val="bottom"/>
            <w:hideMark/>
          </w:tcPr>
          <w:p w:rsidR="005C53C1" w:rsidRPr="00533005" w:rsidRDefault="005C53C1" w:rsidP="00C6431D">
            <w:pPr>
              <w:rPr>
                <w:rFonts w:eastAsia="Times New Roman" w:cstheme="minorHAnsi"/>
                <w:lang w:eastAsia="en-IN"/>
              </w:rPr>
            </w:pPr>
          </w:p>
        </w:tc>
        <w:tc>
          <w:tcPr>
            <w:tcW w:w="1062" w:type="dxa"/>
            <w:shd w:val="clear" w:color="auto" w:fill="auto"/>
            <w:vAlign w:val="bottom"/>
          </w:tcPr>
          <w:p w:rsidR="005C53C1" w:rsidRPr="00533005" w:rsidRDefault="005C53C1" w:rsidP="00C6431D">
            <w:pPr>
              <w:jc w:val="right"/>
              <w:rPr>
                <w:rFonts w:eastAsia="Times New Roman" w:cstheme="minorHAnsi"/>
                <w:lang w:eastAsia="en-IN"/>
              </w:rPr>
            </w:pPr>
          </w:p>
        </w:tc>
        <w:tc>
          <w:tcPr>
            <w:tcW w:w="1134" w:type="dxa"/>
            <w:shd w:val="clear" w:color="auto" w:fill="auto"/>
            <w:vAlign w:val="bottom"/>
          </w:tcPr>
          <w:p w:rsidR="005C53C1" w:rsidRPr="00533005" w:rsidRDefault="005C53C1" w:rsidP="00C6431D">
            <w:pPr>
              <w:jc w:val="right"/>
              <w:rPr>
                <w:rFonts w:eastAsia="Times New Roman" w:cstheme="minorHAnsi"/>
                <w:lang w:eastAsia="en-IN"/>
              </w:rPr>
            </w:pPr>
          </w:p>
        </w:tc>
        <w:tc>
          <w:tcPr>
            <w:tcW w:w="1381" w:type="dxa"/>
            <w:shd w:val="clear" w:color="auto" w:fill="auto"/>
            <w:noWrap/>
            <w:vAlign w:val="bottom"/>
          </w:tcPr>
          <w:p w:rsidR="005C53C1" w:rsidRPr="00533005" w:rsidRDefault="005C53C1" w:rsidP="00C6431D">
            <w:pPr>
              <w:jc w:val="right"/>
              <w:rPr>
                <w:rFonts w:eastAsia="Times New Roman" w:cstheme="minorHAnsi"/>
                <w:lang w:eastAsia="en-IN"/>
              </w:rPr>
            </w:pPr>
          </w:p>
        </w:tc>
        <w:tc>
          <w:tcPr>
            <w:tcW w:w="1170" w:type="dxa"/>
            <w:shd w:val="clear" w:color="auto" w:fill="auto"/>
            <w:noWrap/>
            <w:vAlign w:val="bottom"/>
          </w:tcPr>
          <w:p w:rsidR="005C53C1" w:rsidRPr="00533005" w:rsidRDefault="005C53C1" w:rsidP="00C6431D">
            <w:pPr>
              <w:jc w:val="right"/>
              <w:rPr>
                <w:rFonts w:eastAsia="Times New Roman" w:cstheme="minorHAnsi"/>
                <w:lang w:eastAsia="en-IN"/>
              </w:rPr>
            </w:pPr>
          </w:p>
        </w:tc>
        <w:tc>
          <w:tcPr>
            <w:tcW w:w="1280" w:type="dxa"/>
            <w:shd w:val="clear" w:color="auto" w:fill="auto"/>
            <w:noWrap/>
            <w:vAlign w:val="bottom"/>
          </w:tcPr>
          <w:p w:rsidR="005C53C1" w:rsidRPr="00533005" w:rsidRDefault="005C53C1" w:rsidP="00C6431D">
            <w:pPr>
              <w:jc w:val="right"/>
              <w:rPr>
                <w:rFonts w:eastAsia="Times New Roman" w:cstheme="minorHAnsi"/>
                <w:lang w:eastAsia="en-IN"/>
              </w:rPr>
            </w:pPr>
          </w:p>
        </w:tc>
      </w:tr>
      <w:tr w:rsidR="005C53C1" w:rsidRPr="001F12A2" w:rsidTr="00C6431D">
        <w:trPr>
          <w:trHeight w:val="750"/>
        </w:trPr>
        <w:tc>
          <w:tcPr>
            <w:tcW w:w="2070" w:type="dxa"/>
            <w:shd w:val="clear" w:color="auto" w:fill="auto"/>
            <w:vAlign w:val="bottom"/>
            <w:hideMark/>
          </w:tcPr>
          <w:p w:rsidR="005C53C1" w:rsidRPr="00533005" w:rsidRDefault="005C53C1" w:rsidP="00C6431D">
            <w:pPr>
              <w:rPr>
                <w:rFonts w:eastAsia="Times New Roman" w:cstheme="minorHAnsi"/>
                <w:lang w:eastAsia="en-IN"/>
              </w:rPr>
            </w:pPr>
            <w:r w:rsidRPr="00533005">
              <w:rPr>
                <w:rFonts w:eastAsia="Times New Roman" w:cstheme="minorHAnsi"/>
                <w:lang w:eastAsia="en-IN"/>
              </w:rPr>
              <w:t>Silt excavation &amp; filling tractors</w:t>
            </w:r>
          </w:p>
        </w:tc>
        <w:tc>
          <w:tcPr>
            <w:tcW w:w="1078" w:type="dxa"/>
            <w:shd w:val="clear" w:color="auto" w:fill="auto"/>
            <w:noWrap/>
            <w:vAlign w:val="bottom"/>
            <w:hideMark/>
          </w:tcPr>
          <w:p w:rsidR="005C53C1" w:rsidRPr="00533005" w:rsidRDefault="005C53C1" w:rsidP="00C6431D">
            <w:pPr>
              <w:rPr>
                <w:rFonts w:eastAsia="Times New Roman" w:cstheme="minorHAnsi"/>
                <w:lang w:eastAsia="en-IN"/>
              </w:rPr>
            </w:pPr>
            <w:r w:rsidRPr="00533005">
              <w:rPr>
                <w:rFonts w:eastAsia="Times New Roman" w:cstheme="minorHAnsi"/>
                <w:lang w:eastAsia="en-IN"/>
              </w:rPr>
              <w:t>Acre</w:t>
            </w:r>
          </w:p>
        </w:tc>
        <w:tc>
          <w:tcPr>
            <w:tcW w:w="1191" w:type="dxa"/>
            <w:shd w:val="clear" w:color="auto" w:fill="auto"/>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₹2,000</w:t>
            </w:r>
          </w:p>
        </w:tc>
        <w:tc>
          <w:tcPr>
            <w:tcW w:w="1062" w:type="dxa"/>
            <w:shd w:val="clear" w:color="auto" w:fill="auto"/>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0</w:t>
            </w:r>
          </w:p>
        </w:tc>
        <w:tc>
          <w:tcPr>
            <w:tcW w:w="1134" w:type="dxa"/>
            <w:shd w:val="clear" w:color="auto" w:fill="auto"/>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₹0</w:t>
            </w:r>
          </w:p>
        </w:tc>
        <w:tc>
          <w:tcPr>
            <w:tcW w:w="1381"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₹2,000</w:t>
            </w:r>
          </w:p>
        </w:tc>
        <w:tc>
          <w:tcPr>
            <w:tcW w:w="1170"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50</w:t>
            </w:r>
          </w:p>
        </w:tc>
        <w:tc>
          <w:tcPr>
            <w:tcW w:w="1280"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₹1,00,000</w:t>
            </w:r>
          </w:p>
        </w:tc>
      </w:tr>
      <w:tr w:rsidR="005C53C1" w:rsidRPr="001F12A2" w:rsidTr="00C6431D">
        <w:trPr>
          <w:trHeight w:val="750"/>
        </w:trPr>
        <w:tc>
          <w:tcPr>
            <w:tcW w:w="2070" w:type="dxa"/>
            <w:shd w:val="clear" w:color="auto" w:fill="auto"/>
            <w:vAlign w:val="bottom"/>
            <w:hideMark/>
          </w:tcPr>
          <w:p w:rsidR="005C53C1" w:rsidRPr="00533005" w:rsidRDefault="005C53C1" w:rsidP="00C6431D">
            <w:pPr>
              <w:rPr>
                <w:rFonts w:eastAsia="Times New Roman" w:cstheme="minorHAnsi"/>
                <w:lang w:eastAsia="en-IN"/>
              </w:rPr>
            </w:pPr>
            <w:r w:rsidRPr="00533005">
              <w:rPr>
                <w:rFonts w:eastAsia="Times New Roman" w:cstheme="minorHAnsi"/>
                <w:lang w:eastAsia="en-IN"/>
              </w:rPr>
              <w:t>Transportation &amp; field application</w:t>
            </w:r>
          </w:p>
        </w:tc>
        <w:tc>
          <w:tcPr>
            <w:tcW w:w="1078" w:type="dxa"/>
            <w:shd w:val="clear" w:color="auto" w:fill="auto"/>
            <w:noWrap/>
            <w:vAlign w:val="bottom"/>
            <w:hideMark/>
          </w:tcPr>
          <w:p w:rsidR="005C53C1" w:rsidRPr="00533005" w:rsidRDefault="005C53C1" w:rsidP="00C6431D">
            <w:pPr>
              <w:rPr>
                <w:rFonts w:eastAsia="Times New Roman" w:cstheme="minorHAnsi"/>
                <w:lang w:eastAsia="en-IN"/>
              </w:rPr>
            </w:pPr>
            <w:r w:rsidRPr="00533005">
              <w:rPr>
                <w:rFonts w:eastAsia="Times New Roman" w:cstheme="minorHAnsi"/>
                <w:lang w:eastAsia="en-IN"/>
              </w:rPr>
              <w:t>Acre</w:t>
            </w:r>
          </w:p>
        </w:tc>
        <w:tc>
          <w:tcPr>
            <w:tcW w:w="1191" w:type="dxa"/>
            <w:shd w:val="clear" w:color="auto" w:fill="auto"/>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₹9,000</w:t>
            </w:r>
          </w:p>
        </w:tc>
        <w:tc>
          <w:tcPr>
            <w:tcW w:w="1062" w:type="dxa"/>
            <w:shd w:val="clear" w:color="auto" w:fill="auto"/>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50</w:t>
            </w:r>
          </w:p>
        </w:tc>
        <w:tc>
          <w:tcPr>
            <w:tcW w:w="1134" w:type="dxa"/>
            <w:shd w:val="clear" w:color="auto" w:fill="auto"/>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₹4,500</w:t>
            </w:r>
          </w:p>
        </w:tc>
        <w:tc>
          <w:tcPr>
            <w:tcW w:w="1381"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₹4,500</w:t>
            </w:r>
          </w:p>
        </w:tc>
        <w:tc>
          <w:tcPr>
            <w:tcW w:w="1170"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50</w:t>
            </w:r>
          </w:p>
        </w:tc>
        <w:tc>
          <w:tcPr>
            <w:tcW w:w="1280"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₹2,25,000</w:t>
            </w:r>
          </w:p>
        </w:tc>
      </w:tr>
      <w:tr w:rsidR="005C53C1" w:rsidRPr="001F12A2" w:rsidTr="00C6431D">
        <w:trPr>
          <w:trHeight w:val="520"/>
        </w:trPr>
        <w:tc>
          <w:tcPr>
            <w:tcW w:w="2070" w:type="dxa"/>
            <w:shd w:val="clear" w:color="auto" w:fill="auto"/>
            <w:vAlign w:val="bottom"/>
            <w:hideMark/>
          </w:tcPr>
          <w:p w:rsidR="005C53C1" w:rsidRPr="00533005" w:rsidRDefault="005C53C1" w:rsidP="00C6431D">
            <w:pPr>
              <w:rPr>
                <w:rFonts w:eastAsia="Times New Roman" w:cstheme="minorHAnsi"/>
                <w:b/>
                <w:bCs/>
                <w:lang w:eastAsia="en-IN"/>
              </w:rPr>
            </w:pPr>
            <w:r w:rsidRPr="00533005">
              <w:rPr>
                <w:rFonts w:eastAsia="Times New Roman" w:cstheme="minorHAnsi"/>
                <w:b/>
                <w:bCs/>
                <w:lang w:eastAsia="en-IN"/>
              </w:rPr>
              <w:t>Deep ploughing</w:t>
            </w:r>
          </w:p>
        </w:tc>
        <w:tc>
          <w:tcPr>
            <w:tcW w:w="1078" w:type="dxa"/>
            <w:shd w:val="clear" w:color="auto" w:fill="auto"/>
            <w:noWrap/>
            <w:vAlign w:val="bottom"/>
            <w:hideMark/>
          </w:tcPr>
          <w:p w:rsidR="005C53C1" w:rsidRPr="00533005" w:rsidRDefault="005C53C1" w:rsidP="00C6431D">
            <w:pPr>
              <w:rPr>
                <w:rFonts w:eastAsia="Times New Roman" w:cstheme="minorHAnsi"/>
                <w:lang w:eastAsia="en-IN"/>
              </w:rPr>
            </w:pPr>
            <w:r w:rsidRPr="00533005">
              <w:rPr>
                <w:rFonts w:eastAsia="Times New Roman" w:cstheme="minorHAnsi"/>
                <w:lang w:eastAsia="en-IN"/>
              </w:rPr>
              <w:t>Acre</w:t>
            </w:r>
          </w:p>
        </w:tc>
        <w:tc>
          <w:tcPr>
            <w:tcW w:w="1191" w:type="dxa"/>
            <w:shd w:val="clear" w:color="auto" w:fill="auto"/>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₹1,600</w:t>
            </w:r>
          </w:p>
        </w:tc>
        <w:tc>
          <w:tcPr>
            <w:tcW w:w="1062" w:type="dxa"/>
            <w:shd w:val="clear" w:color="auto" w:fill="auto"/>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0</w:t>
            </w:r>
          </w:p>
        </w:tc>
        <w:tc>
          <w:tcPr>
            <w:tcW w:w="1134" w:type="dxa"/>
            <w:shd w:val="clear" w:color="auto" w:fill="auto"/>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₹0</w:t>
            </w:r>
          </w:p>
        </w:tc>
        <w:tc>
          <w:tcPr>
            <w:tcW w:w="1381"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₹1,600</w:t>
            </w:r>
          </w:p>
        </w:tc>
        <w:tc>
          <w:tcPr>
            <w:tcW w:w="1170"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10</w:t>
            </w:r>
          </w:p>
        </w:tc>
        <w:tc>
          <w:tcPr>
            <w:tcW w:w="1280"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₹16,000</w:t>
            </w:r>
          </w:p>
        </w:tc>
      </w:tr>
      <w:tr w:rsidR="005C53C1" w:rsidRPr="001F12A2" w:rsidTr="00C6431D">
        <w:trPr>
          <w:trHeight w:val="250"/>
        </w:trPr>
        <w:tc>
          <w:tcPr>
            <w:tcW w:w="2070" w:type="dxa"/>
            <w:shd w:val="clear" w:color="auto" w:fill="auto"/>
            <w:vAlign w:val="bottom"/>
            <w:hideMark/>
          </w:tcPr>
          <w:p w:rsidR="005C53C1" w:rsidRPr="00533005" w:rsidRDefault="005C53C1" w:rsidP="00C6431D">
            <w:pPr>
              <w:jc w:val="right"/>
              <w:rPr>
                <w:rFonts w:eastAsia="Times New Roman" w:cstheme="minorHAnsi"/>
                <w:lang w:eastAsia="en-IN"/>
              </w:rPr>
            </w:pPr>
          </w:p>
        </w:tc>
        <w:tc>
          <w:tcPr>
            <w:tcW w:w="1078" w:type="dxa"/>
            <w:shd w:val="clear" w:color="auto" w:fill="auto"/>
            <w:noWrap/>
            <w:vAlign w:val="bottom"/>
            <w:hideMark/>
          </w:tcPr>
          <w:p w:rsidR="005C53C1" w:rsidRPr="00533005" w:rsidRDefault="005C53C1" w:rsidP="00C6431D">
            <w:pPr>
              <w:rPr>
                <w:rFonts w:eastAsia="Times New Roman" w:cstheme="minorHAnsi"/>
                <w:lang w:eastAsia="en-IN"/>
              </w:rPr>
            </w:pPr>
          </w:p>
        </w:tc>
        <w:tc>
          <w:tcPr>
            <w:tcW w:w="1191" w:type="dxa"/>
            <w:shd w:val="clear" w:color="auto" w:fill="auto"/>
            <w:vAlign w:val="bottom"/>
            <w:hideMark/>
          </w:tcPr>
          <w:p w:rsidR="005C53C1" w:rsidRPr="00533005" w:rsidRDefault="005C53C1" w:rsidP="00C6431D">
            <w:pPr>
              <w:rPr>
                <w:rFonts w:eastAsia="Times New Roman" w:cstheme="minorHAnsi"/>
                <w:lang w:eastAsia="en-IN"/>
              </w:rPr>
            </w:pPr>
          </w:p>
        </w:tc>
        <w:tc>
          <w:tcPr>
            <w:tcW w:w="1062" w:type="dxa"/>
            <w:shd w:val="clear" w:color="auto" w:fill="auto"/>
            <w:vAlign w:val="bottom"/>
            <w:hideMark/>
          </w:tcPr>
          <w:p w:rsidR="005C53C1" w:rsidRPr="00533005" w:rsidRDefault="005C53C1" w:rsidP="00C6431D">
            <w:pPr>
              <w:rPr>
                <w:rFonts w:eastAsia="Times New Roman" w:cstheme="minorHAnsi"/>
                <w:lang w:eastAsia="en-IN"/>
              </w:rPr>
            </w:pPr>
            <w:r w:rsidRPr="00533005">
              <w:rPr>
                <w:rFonts w:eastAsia="Times New Roman" w:cstheme="minorHAnsi"/>
                <w:lang w:eastAsia="en-IN"/>
              </w:rPr>
              <w:t> </w:t>
            </w:r>
          </w:p>
        </w:tc>
        <w:tc>
          <w:tcPr>
            <w:tcW w:w="1134" w:type="dxa"/>
            <w:shd w:val="clear" w:color="auto" w:fill="auto"/>
            <w:vAlign w:val="bottom"/>
            <w:hideMark/>
          </w:tcPr>
          <w:p w:rsidR="005C53C1" w:rsidRPr="00533005" w:rsidRDefault="005C53C1" w:rsidP="00C6431D">
            <w:pPr>
              <w:rPr>
                <w:rFonts w:eastAsia="Times New Roman" w:cstheme="minorHAnsi"/>
                <w:lang w:eastAsia="en-IN"/>
              </w:rPr>
            </w:pPr>
          </w:p>
        </w:tc>
        <w:tc>
          <w:tcPr>
            <w:tcW w:w="1381" w:type="dxa"/>
            <w:shd w:val="clear" w:color="auto" w:fill="auto"/>
            <w:noWrap/>
            <w:vAlign w:val="bottom"/>
            <w:hideMark/>
          </w:tcPr>
          <w:p w:rsidR="005C53C1" w:rsidRPr="00533005" w:rsidRDefault="005C53C1" w:rsidP="00C6431D">
            <w:pPr>
              <w:rPr>
                <w:rFonts w:eastAsia="Times New Roman" w:cstheme="minorHAnsi"/>
                <w:lang w:eastAsia="en-IN"/>
              </w:rPr>
            </w:pPr>
          </w:p>
        </w:tc>
        <w:tc>
          <w:tcPr>
            <w:tcW w:w="1170" w:type="dxa"/>
            <w:shd w:val="clear" w:color="auto" w:fill="auto"/>
            <w:noWrap/>
            <w:vAlign w:val="bottom"/>
            <w:hideMark/>
          </w:tcPr>
          <w:p w:rsidR="005C53C1" w:rsidRPr="00533005" w:rsidRDefault="005C53C1" w:rsidP="00C6431D">
            <w:pPr>
              <w:rPr>
                <w:rFonts w:eastAsia="Times New Roman" w:cstheme="minorHAnsi"/>
                <w:lang w:eastAsia="en-IN"/>
              </w:rPr>
            </w:pPr>
            <w:r w:rsidRPr="00533005">
              <w:rPr>
                <w:rFonts w:eastAsia="Times New Roman" w:cstheme="minorHAnsi"/>
                <w:lang w:eastAsia="en-IN"/>
              </w:rPr>
              <w:t> </w:t>
            </w:r>
          </w:p>
        </w:tc>
        <w:tc>
          <w:tcPr>
            <w:tcW w:w="1280" w:type="dxa"/>
            <w:shd w:val="clear" w:color="auto" w:fill="auto"/>
            <w:noWrap/>
            <w:vAlign w:val="bottom"/>
            <w:hideMark/>
          </w:tcPr>
          <w:p w:rsidR="005C53C1" w:rsidRPr="00533005" w:rsidRDefault="005C53C1" w:rsidP="00C6431D">
            <w:pPr>
              <w:rPr>
                <w:rFonts w:eastAsia="Times New Roman" w:cstheme="minorHAnsi"/>
                <w:lang w:eastAsia="en-IN"/>
              </w:rPr>
            </w:pPr>
          </w:p>
        </w:tc>
      </w:tr>
      <w:tr w:rsidR="005C53C1" w:rsidRPr="001F12A2" w:rsidTr="00C6431D">
        <w:trPr>
          <w:trHeight w:val="250"/>
        </w:trPr>
        <w:tc>
          <w:tcPr>
            <w:tcW w:w="2070" w:type="dxa"/>
            <w:shd w:val="clear" w:color="auto" w:fill="auto"/>
            <w:vAlign w:val="bottom"/>
            <w:hideMark/>
          </w:tcPr>
          <w:p w:rsidR="005C53C1" w:rsidRPr="00533005" w:rsidRDefault="005C53C1" w:rsidP="00C6431D">
            <w:pPr>
              <w:rPr>
                <w:rFonts w:eastAsia="Times New Roman" w:cstheme="minorHAnsi"/>
                <w:lang w:eastAsia="en-IN"/>
              </w:rPr>
            </w:pPr>
            <w:r w:rsidRPr="00533005">
              <w:rPr>
                <w:rFonts w:eastAsia="Times New Roman" w:cstheme="minorHAnsi"/>
                <w:lang w:eastAsia="en-IN"/>
              </w:rPr>
              <w:t>Sub total</w:t>
            </w:r>
          </w:p>
        </w:tc>
        <w:tc>
          <w:tcPr>
            <w:tcW w:w="1078" w:type="dxa"/>
            <w:shd w:val="clear" w:color="auto" w:fill="auto"/>
            <w:noWrap/>
            <w:vAlign w:val="bottom"/>
            <w:hideMark/>
          </w:tcPr>
          <w:p w:rsidR="005C53C1" w:rsidRPr="00533005" w:rsidRDefault="005C53C1" w:rsidP="00C6431D">
            <w:pPr>
              <w:rPr>
                <w:rFonts w:eastAsia="Times New Roman" w:cstheme="minorHAnsi"/>
                <w:lang w:eastAsia="en-IN"/>
              </w:rPr>
            </w:pPr>
          </w:p>
        </w:tc>
        <w:tc>
          <w:tcPr>
            <w:tcW w:w="1191" w:type="dxa"/>
            <w:shd w:val="clear" w:color="auto" w:fill="auto"/>
            <w:vAlign w:val="bottom"/>
            <w:hideMark/>
          </w:tcPr>
          <w:p w:rsidR="005C53C1" w:rsidRPr="00533005" w:rsidRDefault="005C53C1" w:rsidP="00C6431D">
            <w:pPr>
              <w:rPr>
                <w:rFonts w:eastAsia="Times New Roman" w:cstheme="minorHAnsi"/>
                <w:lang w:eastAsia="en-IN"/>
              </w:rPr>
            </w:pPr>
          </w:p>
        </w:tc>
        <w:tc>
          <w:tcPr>
            <w:tcW w:w="1062" w:type="dxa"/>
            <w:shd w:val="clear" w:color="auto" w:fill="auto"/>
            <w:vAlign w:val="bottom"/>
            <w:hideMark/>
          </w:tcPr>
          <w:p w:rsidR="005C53C1" w:rsidRPr="00533005" w:rsidRDefault="005C53C1" w:rsidP="00C6431D">
            <w:pPr>
              <w:rPr>
                <w:rFonts w:eastAsia="Times New Roman" w:cstheme="minorHAnsi"/>
                <w:lang w:eastAsia="en-IN"/>
              </w:rPr>
            </w:pPr>
            <w:r w:rsidRPr="00533005">
              <w:rPr>
                <w:rFonts w:eastAsia="Times New Roman" w:cstheme="minorHAnsi"/>
                <w:lang w:eastAsia="en-IN"/>
              </w:rPr>
              <w:t> </w:t>
            </w:r>
          </w:p>
        </w:tc>
        <w:tc>
          <w:tcPr>
            <w:tcW w:w="1134" w:type="dxa"/>
            <w:shd w:val="clear" w:color="auto" w:fill="auto"/>
            <w:vAlign w:val="bottom"/>
            <w:hideMark/>
          </w:tcPr>
          <w:p w:rsidR="005C53C1" w:rsidRPr="00533005" w:rsidRDefault="005C53C1" w:rsidP="00C6431D">
            <w:pPr>
              <w:rPr>
                <w:rFonts w:eastAsia="Times New Roman" w:cstheme="minorHAnsi"/>
                <w:lang w:eastAsia="en-IN"/>
              </w:rPr>
            </w:pPr>
          </w:p>
        </w:tc>
        <w:tc>
          <w:tcPr>
            <w:tcW w:w="1381" w:type="dxa"/>
            <w:shd w:val="clear" w:color="auto" w:fill="auto"/>
            <w:noWrap/>
            <w:vAlign w:val="bottom"/>
            <w:hideMark/>
          </w:tcPr>
          <w:p w:rsidR="005C53C1" w:rsidRPr="00533005" w:rsidRDefault="005C53C1" w:rsidP="00C6431D">
            <w:pPr>
              <w:rPr>
                <w:rFonts w:eastAsia="Times New Roman" w:cstheme="minorHAnsi"/>
                <w:lang w:eastAsia="en-IN"/>
              </w:rPr>
            </w:pPr>
          </w:p>
        </w:tc>
        <w:tc>
          <w:tcPr>
            <w:tcW w:w="1170" w:type="dxa"/>
            <w:shd w:val="clear" w:color="auto" w:fill="auto"/>
            <w:noWrap/>
            <w:vAlign w:val="bottom"/>
            <w:hideMark/>
          </w:tcPr>
          <w:p w:rsidR="005C53C1" w:rsidRPr="00533005" w:rsidRDefault="005C53C1" w:rsidP="00C6431D">
            <w:pPr>
              <w:rPr>
                <w:rFonts w:eastAsia="Times New Roman" w:cstheme="minorHAnsi"/>
                <w:lang w:eastAsia="en-IN"/>
              </w:rPr>
            </w:pPr>
            <w:r w:rsidRPr="00533005">
              <w:rPr>
                <w:rFonts w:eastAsia="Times New Roman" w:cstheme="minorHAnsi"/>
                <w:lang w:eastAsia="en-IN"/>
              </w:rPr>
              <w:t> </w:t>
            </w:r>
          </w:p>
        </w:tc>
        <w:tc>
          <w:tcPr>
            <w:tcW w:w="1280"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₹9,45,372</w:t>
            </w:r>
          </w:p>
        </w:tc>
      </w:tr>
      <w:tr w:rsidR="005C53C1" w:rsidRPr="001F12A2" w:rsidTr="00C6431D">
        <w:trPr>
          <w:trHeight w:val="750"/>
        </w:trPr>
        <w:tc>
          <w:tcPr>
            <w:tcW w:w="2070" w:type="dxa"/>
            <w:shd w:val="clear" w:color="auto" w:fill="auto"/>
            <w:vAlign w:val="bottom"/>
            <w:hideMark/>
          </w:tcPr>
          <w:p w:rsidR="005C53C1" w:rsidRPr="00533005" w:rsidRDefault="005C53C1" w:rsidP="00C6431D">
            <w:pPr>
              <w:rPr>
                <w:rFonts w:eastAsia="Times New Roman" w:cstheme="minorHAnsi"/>
                <w:lang w:eastAsia="en-IN"/>
              </w:rPr>
            </w:pPr>
            <w:r>
              <w:rPr>
                <w:rFonts w:eastAsia="Times New Roman" w:cstheme="minorHAnsi"/>
                <w:lang w:eastAsia="en-IN"/>
              </w:rPr>
              <w:t xml:space="preserve">Provision for </w:t>
            </w:r>
            <w:r w:rsidRPr="00533005">
              <w:rPr>
                <w:rFonts w:eastAsia="Times New Roman" w:cstheme="minorHAnsi"/>
                <w:lang w:eastAsia="en-IN"/>
              </w:rPr>
              <w:t xml:space="preserve">Field supervision </w:t>
            </w:r>
          </w:p>
        </w:tc>
        <w:tc>
          <w:tcPr>
            <w:tcW w:w="1078" w:type="dxa"/>
            <w:shd w:val="clear" w:color="auto" w:fill="auto"/>
            <w:noWrap/>
            <w:vAlign w:val="bottom"/>
            <w:hideMark/>
          </w:tcPr>
          <w:p w:rsidR="005C53C1" w:rsidRPr="00533005" w:rsidRDefault="005C53C1" w:rsidP="00C6431D">
            <w:pPr>
              <w:rPr>
                <w:rFonts w:eastAsia="Times New Roman" w:cstheme="minorHAnsi"/>
                <w:lang w:eastAsia="en-IN"/>
              </w:rPr>
            </w:pPr>
            <w:r>
              <w:rPr>
                <w:rFonts w:eastAsia="Times New Roman" w:cstheme="minorHAnsi"/>
                <w:lang w:eastAsia="en-IN"/>
              </w:rPr>
              <w:t>CRP Day</w:t>
            </w:r>
          </w:p>
        </w:tc>
        <w:tc>
          <w:tcPr>
            <w:tcW w:w="1191" w:type="dxa"/>
            <w:shd w:val="clear" w:color="auto" w:fill="auto"/>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₹400</w:t>
            </w:r>
          </w:p>
        </w:tc>
        <w:tc>
          <w:tcPr>
            <w:tcW w:w="1062" w:type="dxa"/>
            <w:shd w:val="clear" w:color="auto" w:fill="auto"/>
            <w:vAlign w:val="bottom"/>
            <w:hideMark/>
          </w:tcPr>
          <w:p w:rsidR="005C53C1" w:rsidRPr="00533005" w:rsidRDefault="005C53C1" w:rsidP="00C6431D">
            <w:pPr>
              <w:rPr>
                <w:rFonts w:eastAsia="Times New Roman" w:cstheme="minorHAnsi"/>
                <w:lang w:eastAsia="en-IN"/>
              </w:rPr>
            </w:pPr>
            <w:r w:rsidRPr="00533005">
              <w:rPr>
                <w:rFonts w:eastAsia="Times New Roman" w:cstheme="minorHAnsi"/>
                <w:lang w:eastAsia="en-IN"/>
              </w:rPr>
              <w:t> </w:t>
            </w:r>
          </w:p>
        </w:tc>
        <w:tc>
          <w:tcPr>
            <w:tcW w:w="1134" w:type="dxa"/>
            <w:shd w:val="clear" w:color="auto" w:fill="auto"/>
            <w:vAlign w:val="bottom"/>
            <w:hideMark/>
          </w:tcPr>
          <w:p w:rsidR="005C53C1" w:rsidRPr="00533005" w:rsidRDefault="005C53C1" w:rsidP="00C6431D">
            <w:pPr>
              <w:rPr>
                <w:rFonts w:eastAsia="Times New Roman" w:cstheme="minorHAnsi"/>
                <w:lang w:eastAsia="en-IN"/>
              </w:rPr>
            </w:pPr>
          </w:p>
        </w:tc>
        <w:tc>
          <w:tcPr>
            <w:tcW w:w="1381" w:type="dxa"/>
            <w:shd w:val="clear" w:color="auto" w:fill="auto"/>
            <w:noWrap/>
            <w:vAlign w:val="bottom"/>
            <w:hideMark/>
          </w:tcPr>
          <w:p w:rsidR="005C53C1" w:rsidRPr="00533005" w:rsidRDefault="005C53C1" w:rsidP="00C6431D">
            <w:pPr>
              <w:rPr>
                <w:rFonts w:eastAsia="Times New Roman" w:cstheme="minorHAnsi"/>
                <w:lang w:eastAsia="en-IN"/>
              </w:rPr>
            </w:pPr>
          </w:p>
        </w:tc>
        <w:tc>
          <w:tcPr>
            <w:tcW w:w="1170"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90</w:t>
            </w:r>
          </w:p>
        </w:tc>
        <w:tc>
          <w:tcPr>
            <w:tcW w:w="1280" w:type="dxa"/>
            <w:shd w:val="clear" w:color="auto" w:fill="auto"/>
            <w:noWrap/>
            <w:vAlign w:val="bottom"/>
            <w:hideMark/>
          </w:tcPr>
          <w:p w:rsidR="005C53C1" w:rsidRPr="00533005" w:rsidRDefault="005C53C1" w:rsidP="00C6431D">
            <w:pPr>
              <w:jc w:val="right"/>
              <w:rPr>
                <w:rFonts w:eastAsia="Times New Roman" w:cstheme="minorHAnsi"/>
                <w:lang w:eastAsia="en-IN"/>
              </w:rPr>
            </w:pPr>
            <w:r w:rsidRPr="00533005">
              <w:rPr>
                <w:rFonts w:eastAsia="Times New Roman" w:cstheme="minorHAnsi"/>
                <w:lang w:eastAsia="en-IN"/>
              </w:rPr>
              <w:t>₹36,000</w:t>
            </w:r>
          </w:p>
        </w:tc>
      </w:tr>
      <w:tr w:rsidR="005C53C1" w:rsidRPr="00533005" w:rsidTr="00C6431D">
        <w:trPr>
          <w:trHeight w:val="260"/>
        </w:trPr>
        <w:tc>
          <w:tcPr>
            <w:tcW w:w="2070" w:type="dxa"/>
            <w:shd w:val="clear" w:color="auto" w:fill="auto"/>
            <w:vAlign w:val="bottom"/>
            <w:hideMark/>
          </w:tcPr>
          <w:p w:rsidR="005C53C1" w:rsidRPr="00533005" w:rsidRDefault="005C53C1" w:rsidP="00C6431D">
            <w:pPr>
              <w:rPr>
                <w:rFonts w:eastAsia="Times New Roman" w:cstheme="minorHAnsi"/>
                <w:b/>
                <w:bCs/>
                <w:lang w:eastAsia="en-IN"/>
              </w:rPr>
            </w:pPr>
            <w:r w:rsidRPr="00533005">
              <w:rPr>
                <w:rFonts w:eastAsia="Times New Roman" w:cstheme="minorHAnsi"/>
                <w:b/>
                <w:bCs/>
                <w:lang w:eastAsia="en-IN"/>
              </w:rPr>
              <w:t>Total</w:t>
            </w:r>
          </w:p>
        </w:tc>
        <w:tc>
          <w:tcPr>
            <w:tcW w:w="1078" w:type="dxa"/>
            <w:shd w:val="clear" w:color="auto" w:fill="auto"/>
            <w:noWrap/>
            <w:vAlign w:val="bottom"/>
            <w:hideMark/>
          </w:tcPr>
          <w:p w:rsidR="005C53C1" w:rsidRPr="00533005" w:rsidRDefault="005C53C1" w:rsidP="00C6431D">
            <w:pPr>
              <w:rPr>
                <w:rFonts w:eastAsia="Times New Roman" w:cstheme="minorHAnsi"/>
                <w:b/>
                <w:bCs/>
                <w:lang w:eastAsia="en-IN"/>
              </w:rPr>
            </w:pPr>
          </w:p>
        </w:tc>
        <w:tc>
          <w:tcPr>
            <w:tcW w:w="1191" w:type="dxa"/>
            <w:shd w:val="clear" w:color="auto" w:fill="auto"/>
            <w:vAlign w:val="bottom"/>
            <w:hideMark/>
          </w:tcPr>
          <w:p w:rsidR="005C53C1" w:rsidRPr="00533005" w:rsidRDefault="005C53C1" w:rsidP="00C6431D">
            <w:pPr>
              <w:rPr>
                <w:rFonts w:eastAsia="Times New Roman" w:cstheme="minorHAnsi"/>
                <w:lang w:eastAsia="en-IN"/>
              </w:rPr>
            </w:pPr>
          </w:p>
        </w:tc>
        <w:tc>
          <w:tcPr>
            <w:tcW w:w="1062" w:type="dxa"/>
            <w:shd w:val="clear" w:color="auto" w:fill="auto"/>
            <w:vAlign w:val="bottom"/>
            <w:hideMark/>
          </w:tcPr>
          <w:p w:rsidR="005C53C1" w:rsidRPr="00533005" w:rsidRDefault="005C53C1" w:rsidP="00C6431D">
            <w:pPr>
              <w:rPr>
                <w:rFonts w:eastAsia="Times New Roman" w:cstheme="minorHAnsi"/>
                <w:lang w:eastAsia="en-IN"/>
              </w:rPr>
            </w:pPr>
          </w:p>
        </w:tc>
        <w:tc>
          <w:tcPr>
            <w:tcW w:w="1134" w:type="dxa"/>
            <w:shd w:val="clear" w:color="auto" w:fill="auto"/>
            <w:vAlign w:val="bottom"/>
            <w:hideMark/>
          </w:tcPr>
          <w:p w:rsidR="005C53C1" w:rsidRPr="00533005" w:rsidRDefault="005C53C1" w:rsidP="00C6431D">
            <w:pPr>
              <w:rPr>
                <w:rFonts w:eastAsia="Times New Roman" w:cstheme="minorHAnsi"/>
                <w:lang w:eastAsia="en-IN"/>
              </w:rPr>
            </w:pPr>
          </w:p>
        </w:tc>
        <w:tc>
          <w:tcPr>
            <w:tcW w:w="1381" w:type="dxa"/>
            <w:shd w:val="clear" w:color="auto" w:fill="auto"/>
            <w:noWrap/>
            <w:vAlign w:val="bottom"/>
            <w:hideMark/>
          </w:tcPr>
          <w:p w:rsidR="005C53C1" w:rsidRPr="00533005" w:rsidRDefault="005C53C1" w:rsidP="00C6431D">
            <w:pPr>
              <w:rPr>
                <w:rFonts w:eastAsia="Times New Roman" w:cstheme="minorHAnsi"/>
                <w:lang w:eastAsia="en-IN"/>
              </w:rPr>
            </w:pPr>
          </w:p>
        </w:tc>
        <w:tc>
          <w:tcPr>
            <w:tcW w:w="1170" w:type="dxa"/>
            <w:shd w:val="clear" w:color="auto" w:fill="auto"/>
            <w:noWrap/>
            <w:vAlign w:val="bottom"/>
            <w:hideMark/>
          </w:tcPr>
          <w:p w:rsidR="005C53C1" w:rsidRPr="00533005" w:rsidRDefault="005C53C1" w:rsidP="00C6431D">
            <w:pPr>
              <w:rPr>
                <w:rFonts w:eastAsia="Times New Roman" w:cstheme="minorHAnsi"/>
                <w:lang w:eastAsia="en-IN"/>
              </w:rPr>
            </w:pPr>
          </w:p>
        </w:tc>
        <w:tc>
          <w:tcPr>
            <w:tcW w:w="1280" w:type="dxa"/>
            <w:shd w:val="clear" w:color="auto" w:fill="auto"/>
            <w:noWrap/>
            <w:vAlign w:val="bottom"/>
            <w:hideMark/>
          </w:tcPr>
          <w:p w:rsidR="005C53C1" w:rsidRPr="00533005" w:rsidRDefault="005C53C1" w:rsidP="00C6431D">
            <w:pPr>
              <w:jc w:val="right"/>
              <w:rPr>
                <w:rFonts w:eastAsia="Times New Roman" w:cstheme="minorHAnsi"/>
                <w:b/>
                <w:bCs/>
                <w:lang w:eastAsia="en-IN"/>
              </w:rPr>
            </w:pPr>
            <w:r w:rsidRPr="00533005">
              <w:rPr>
                <w:rFonts w:eastAsia="Times New Roman" w:cstheme="minorHAnsi"/>
                <w:b/>
                <w:bCs/>
                <w:lang w:eastAsia="en-IN"/>
              </w:rPr>
              <w:t>₹9,81,372</w:t>
            </w:r>
          </w:p>
        </w:tc>
      </w:tr>
    </w:tbl>
    <w:p w:rsidR="005C53C1" w:rsidRDefault="005C53C1" w:rsidP="005C53C1">
      <w:pPr>
        <w:rPr>
          <w:rFonts w:cstheme="minorHAnsi"/>
        </w:rPr>
      </w:pPr>
      <w:r>
        <w:rPr>
          <w:rFonts w:cstheme="minorHAnsi"/>
        </w:rPr>
        <w:t>Note: these are maximum budget provisions only; actual budgets must be arrived at based on field data.</w:t>
      </w:r>
    </w:p>
    <w:p w:rsidR="005C53C1" w:rsidRPr="001F12A2" w:rsidRDefault="005C53C1" w:rsidP="005C53C1">
      <w:pPr>
        <w:jc w:val="center"/>
        <w:rPr>
          <w:rFonts w:cstheme="minorHAnsi"/>
        </w:rPr>
      </w:pPr>
      <w:r>
        <w:rPr>
          <w:rFonts w:cstheme="minorHAnsi"/>
        </w:rPr>
        <w:t>** **</w:t>
      </w:r>
    </w:p>
    <w:p w:rsidR="005C53C1" w:rsidRDefault="005C53C1" w:rsidP="005C53C1">
      <w:pPr>
        <w:jc w:val="center"/>
        <w:rPr>
          <w:b/>
          <w:bCs/>
          <w:sz w:val="24"/>
          <w:szCs w:val="24"/>
        </w:rPr>
      </w:pPr>
    </w:p>
    <w:p w:rsidR="00220F96" w:rsidRDefault="00220F96"/>
    <w:sectPr w:rsidR="00220F96" w:rsidSect="00220F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Liberation Serif">
    <w:altName w:val="Times New Roman"/>
    <w:charset w:val="01"/>
    <w:family w:val="roman"/>
    <w:pitch w:val="variable"/>
    <w:sig w:usb0="E0000AFF" w:usb1="500078FF" w:usb2="00000021" w:usb3="00000000" w:csb0="000001BF" w:csb1="00000000"/>
  </w:font>
  <w:font w:name="Noto Sans CJK SC Regular">
    <w:altName w:val="Cambria"/>
    <w:panose1 w:val="00000000000000000000"/>
    <w:charset w:val="00"/>
    <w:family w:val="roman"/>
    <w:notTrueType/>
    <w:pitch w:val="default"/>
    <w:sig w:usb0="00000000" w:usb1="00000000" w:usb2="00000000" w:usb3="00000000" w:csb0="00000000" w:csb1="00000000"/>
  </w:font>
  <w:font w:name="FreeSans">
    <w:altName w:val="Cambria"/>
    <w:charset w:val="01"/>
    <w:family w:val="roman"/>
    <w:pitch w:val="variable"/>
    <w:sig w:usb0="00000000" w:usb1="00000000" w:usb2="00000000" w:usb3="00000000" w:csb0="00000000" w:csb1="00000000"/>
  </w:font>
  <w:font w:name="Vani">
    <w:panose1 w:val="020B0502040204020203"/>
    <w:charset w:val="00"/>
    <w:family w:val="swiss"/>
    <w:pitch w:val="variable"/>
    <w:sig w:usb0="002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792B01"/>
    <w:multiLevelType w:val="multilevel"/>
    <w:tmpl w:val="6E84221C"/>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442D2B51"/>
    <w:multiLevelType w:val="hybridMultilevel"/>
    <w:tmpl w:val="66ECF47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5E8E4603"/>
    <w:multiLevelType w:val="multilevel"/>
    <w:tmpl w:val="29CCC31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bullet"/>
      <w:lvlText w:val=""/>
      <w:lvlJc w:val="left"/>
      <w:pPr>
        <w:ind w:left="1224" w:hanging="504"/>
      </w:pPr>
      <w:rPr>
        <w:rFonts w:ascii="Symbol" w:hAnsi="Symbol" w:hint="default"/>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60F13C07"/>
    <w:multiLevelType w:val="multilevel"/>
    <w:tmpl w:val="29CCC31C"/>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bullet"/>
      <w:lvlText w:val=""/>
      <w:lvlJc w:val="left"/>
      <w:pPr>
        <w:ind w:left="1224" w:hanging="504"/>
      </w:pPr>
      <w:rPr>
        <w:rFonts w:ascii="Symbol" w:hAnsi="Symbol" w:hint="default"/>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6F210FF5"/>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rsids>
    <w:rsidRoot w:val="005C53C1"/>
    <w:rsid w:val="00220F96"/>
    <w:rsid w:val="005C53C1"/>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te-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3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53C1"/>
    <w:pPr>
      <w:ind w:left="720"/>
      <w:contextualSpacing/>
    </w:pPr>
  </w:style>
  <w:style w:type="paragraph" w:customStyle="1" w:styleId="TableContents">
    <w:name w:val="Table Contents"/>
    <w:basedOn w:val="Normal"/>
    <w:qFormat/>
    <w:rsid w:val="005C53C1"/>
    <w:pPr>
      <w:suppressLineNumbers/>
      <w:spacing w:after="0" w:line="240" w:lineRule="auto"/>
    </w:pPr>
    <w:rPr>
      <w:rFonts w:ascii="Liberation Serif" w:eastAsia="Noto Sans CJK SC Regular" w:hAnsi="Liberation Serif" w:cs="FreeSans"/>
      <w:color w:val="00000A"/>
      <w:kern w:val="2"/>
      <w:sz w:val="24"/>
      <w:szCs w:val="24"/>
      <w:lang w:val="en-IN"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1289</Words>
  <Characters>7352</Characters>
  <Application>Microsoft Office Word</Application>
  <DocSecurity>0</DocSecurity>
  <Lines>61</Lines>
  <Paragraphs>17</Paragraphs>
  <ScaleCrop>false</ScaleCrop>
  <Company/>
  <LinksUpToDate>false</LinksUpToDate>
  <CharactersWithSpaces>8624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2018-04-04T09:36:00Z</dcterms:created>
  <dcterms:modified xsi:type="dcterms:W3CDTF">2018-04-04T09:36:00Z</dcterms:modified>
</cp:coreProperties>
</file>